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cs="仿宋"/>
          <w:sz w:val="32"/>
          <w:szCs w:val="32"/>
        </w:rPr>
        <w:t>附件</w:t>
      </w:r>
      <w:r>
        <w:rPr>
          <w:rFonts w:ascii="仿宋" w:hAnsi="仿宋" w:eastAsia="仿宋" w:cs="仿宋"/>
          <w:sz w:val="32"/>
          <w:szCs w:val="32"/>
        </w:rPr>
        <w:t>2</w:t>
      </w:r>
    </w:p>
    <w:p>
      <w:pPr>
        <w:autoSpaceDE w:val="0"/>
        <w:autoSpaceDN w:val="0"/>
        <w:adjustRightInd w:val="0"/>
        <w:snapToGrid w:val="0"/>
        <w:spacing w:line="240" w:lineRule="atLeast"/>
        <w:jc w:val="center"/>
        <w:rPr>
          <w:b/>
          <w:bCs/>
          <w:spacing w:val="-4"/>
          <w:kern w:val="0"/>
          <w:sz w:val="44"/>
          <w:szCs w:val="44"/>
        </w:rPr>
      </w:pPr>
      <w:r>
        <w:rPr>
          <w:rFonts w:hint="eastAsia" w:cs="宋体"/>
          <w:b/>
          <w:bCs/>
          <w:spacing w:val="-4"/>
          <w:kern w:val="0"/>
          <w:sz w:val="44"/>
          <w:szCs w:val="44"/>
        </w:rPr>
        <w:t>巴彦淖尔市优质工程核查打分表（表一）</w:t>
      </w:r>
    </w:p>
    <w:tbl>
      <w:tblPr>
        <w:tblStyle w:val="6"/>
        <w:tblW w:w="10531" w:type="dxa"/>
        <w:tblInd w:w="-11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1"/>
        <w:gridCol w:w="953"/>
        <w:gridCol w:w="1134"/>
        <w:gridCol w:w="851"/>
        <w:gridCol w:w="1276"/>
        <w:gridCol w:w="1134"/>
        <w:gridCol w:w="1275"/>
        <w:gridCol w:w="607"/>
        <w:gridCol w:w="850"/>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exact"/>
        </w:trPr>
        <w:tc>
          <w:tcPr>
            <w:tcW w:w="891" w:type="dxa"/>
            <w:vAlign w:val="center"/>
          </w:tcPr>
          <w:p>
            <w:pPr>
              <w:autoSpaceDE w:val="0"/>
              <w:autoSpaceDN w:val="0"/>
              <w:adjustRightInd w:val="0"/>
              <w:snapToGrid w:val="0"/>
              <w:spacing w:line="240" w:lineRule="atLeast"/>
              <w:jc w:val="center"/>
              <w:rPr>
                <w:sz w:val="24"/>
                <w:szCs w:val="24"/>
              </w:rPr>
            </w:pPr>
            <w:r>
              <w:rPr>
                <w:rFonts w:hint="eastAsia" w:cs="宋体"/>
                <w:sz w:val="24"/>
                <w:szCs w:val="24"/>
              </w:rPr>
              <w:t>项目</w:t>
            </w:r>
          </w:p>
          <w:p>
            <w:pPr>
              <w:autoSpaceDE w:val="0"/>
              <w:autoSpaceDN w:val="0"/>
              <w:adjustRightInd w:val="0"/>
              <w:snapToGrid w:val="0"/>
              <w:spacing w:line="240" w:lineRule="atLeast"/>
              <w:jc w:val="center"/>
              <w:rPr>
                <w:sz w:val="24"/>
                <w:szCs w:val="24"/>
              </w:rPr>
            </w:pPr>
            <w:r>
              <w:rPr>
                <w:rFonts w:hint="eastAsia" w:cs="宋体"/>
                <w:sz w:val="24"/>
                <w:szCs w:val="24"/>
              </w:rPr>
              <w:t>名称</w:t>
            </w:r>
          </w:p>
        </w:tc>
        <w:tc>
          <w:tcPr>
            <w:tcW w:w="7230" w:type="dxa"/>
            <w:gridSpan w:val="7"/>
            <w:vAlign w:val="center"/>
          </w:tcPr>
          <w:p>
            <w:pPr>
              <w:autoSpaceDE w:val="0"/>
              <w:autoSpaceDN w:val="0"/>
              <w:adjustRightInd w:val="0"/>
              <w:snapToGrid w:val="0"/>
              <w:spacing w:line="240" w:lineRule="atLeast"/>
              <w:jc w:val="center"/>
              <w:rPr>
                <w:sz w:val="24"/>
                <w:szCs w:val="24"/>
              </w:rPr>
            </w:pPr>
          </w:p>
        </w:tc>
        <w:tc>
          <w:tcPr>
            <w:tcW w:w="850" w:type="dxa"/>
            <w:vAlign w:val="center"/>
          </w:tcPr>
          <w:p>
            <w:pPr>
              <w:autoSpaceDE w:val="0"/>
              <w:autoSpaceDN w:val="0"/>
              <w:adjustRightInd w:val="0"/>
              <w:snapToGrid w:val="0"/>
              <w:spacing w:line="240" w:lineRule="atLeast"/>
              <w:jc w:val="center"/>
              <w:rPr>
                <w:sz w:val="24"/>
                <w:szCs w:val="24"/>
              </w:rPr>
            </w:pPr>
            <w:r>
              <w:rPr>
                <w:rFonts w:hint="eastAsia" w:cs="宋体"/>
                <w:sz w:val="24"/>
                <w:szCs w:val="24"/>
              </w:rPr>
              <w:t>面积</w:t>
            </w:r>
          </w:p>
        </w:tc>
        <w:tc>
          <w:tcPr>
            <w:tcW w:w="1560" w:type="dxa"/>
            <w:vAlign w:val="center"/>
          </w:tcPr>
          <w:p>
            <w:pPr>
              <w:autoSpaceDE w:val="0"/>
              <w:autoSpaceDN w:val="0"/>
              <w:adjustRightInd w:val="0"/>
              <w:snapToGrid w:val="0"/>
              <w:spacing w:line="240" w:lineRule="atLeas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exact"/>
        </w:trPr>
        <w:tc>
          <w:tcPr>
            <w:tcW w:w="891" w:type="dxa"/>
            <w:vAlign w:val="center"/>
          </w:tcPr>
          <w:p>
            <w:pPr>
              <w:autoSpaceDE w:val="0"/>
              <w:autoSpaceDN w:val="0"/>
              <w:adjustRightInd w:val="0"/>
              <w:snapToGrid w:val="0"/>
              <w:spacing w:line="240" w:lineRule="atLeast"/>
              <w:jc w:val="center"/>
              <w:rPr>
                <w:sz w:val="24"/>
                <w:szCs w:val="24"/>
              </w:rPr>
            </w:pPr>
            <w:r>
              <w:rPr>
                <w:rFonts w:hint="eastAsia" w:cs="宋体"/>
                <w:sz w:val="24"/>
                <w:szCs w:val="24"/>
              </w:rPr>
              <w:t>施工</w:t>
            </w:r>
          </w:p>
          <w:p>
            <w:pPr>
              <w:autoSpaceDE w:val="0"/>
              <w:autoSpaceDN w:val="0"/>
              <w:adjustRightInd w:val="0"/>
              <w:snapToGrid w:val="0"/>
              <w:spacing w:line="240" w:lineRule="atLeast"/>
              <w:jc w:val="center"/>
              <w:rPr>
                <w:sz w:val="24"/>
                <w:szCs w:val="24"/>
              </w:rPr>
            </w:pPr>
            <w:r>
              <w:rPr>
                <w:rFonts w:hint="eastAsia" w:cs="宋体"/>
                <w:sz w:val="24"/>
                <w:szCs w:val="24"/>
              </w:rPr>
              <w:t>单位</w:t>
            </w:r>
          </w:p>
        </w:tc>
        <w:tc>
          <w:tcPr>
            <w:tcW w:w="4214" w:type="dxa"/>
            <w:gridSpan w:val="4"/>
            <w:vAlign w:val="center"/>
          </w:tcPr>
          <w:p>
            <w:pPr>
              <w:autoSpaceDE w:val="0"/>
              <w:autoSpaceDN w:val="0"/>
              <w:adjustRightInd w:val="0"/>
              <w:snapToGrid w:val="0"/>
              <w:spacing w:line="240" w:lineRule="atLeast"/>
              <w:jc w:val="center"/>
              <w:rPr>
                <w:sz w:val="24"/>
                <w:szCs w:val="24"/>
              </w:rPr>
            </w:pPr>
          </w:p>
        </w:tc>
        <w:tc>
          <w:tcPr>
            <w:tcW w:w="1134" w:type="dxa"/>
            <w:vAlign w:val="center"/>
          </w:tcPr>
          <w:p>
            <w:pPr>
              <w:autoSpaceDE w:val="0"/>
              <w:autoSpaceDN w:val="0"/>
              <w:adjustRightInd w:val="0"/>
              <w:snapToGrid w:val="0"/>
              <w:spacing w:line="240" w:lineRule="atLeast"/>
              <w:jc w:val="center"/>
              <w:rPr>
                <w:rFonts w:cs="宋体"/>
                <w:sz w:val="24"/>
                <w:szCs w:val="24"/>
              </w:rPr>
            </w:pPr>
            <w:r>
              <w:rPr>
                <w:rFonts w:hint="eastAsia" w:cs="宋体"/>
                <w:sz w:val="24"/>
                <w:szCs w:val="24"/>
              </w:rPr>
              <w:t>监理</w:t>
            </w:r>
          </w:p>
          <w:p>
            <w:pPr>
              <w:autoSpaceDE w:val="0"/>
              <w:autoSpaceDN w:val="0"/>
              <w:adjustRightInd w:val="0"/>
              <w:snapToGrid w:val="0"/>
              <w:spacing w:line="240" w:lineRule="atLeast"/>
              <w:jc w:val="center"/>
              <w:rPr>
                <w:sz w:val="24"/>
                <w:szCs w:val="24"/>
              </w:rPr>
            </w:pPr>
            <w:r>
              <w:rPr>
                <w:rFonts w:hint="eastAsia" w:cs="宋体"/>
                <w:sz w:val="24"/>
                <w:szCs w:val="24"/>
              </w:rPr>
              <w:t>单位</w:t>
            </w:r>
          </w:p>
        </w:tc>
        <w:tc>
          <w:tcPr>
            <w:tcW w:w="4292" w:type="dxa"/>
            <w:gridSpan w:val="4"/>
            <w:vAlign w:val="center"/>
          </w:tcPr>
          <w:p>
            <w:pPr>
              <w:autoSpaceDE w:val="0"/>
              <w:autoSpaceDN w:val="0"/>
              <w:adjustRightInd w:val="0"/>
              <w:snapToGrid w:val="0"/>
              <w:spacing w:line="240" w:lineRule="atLeas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1" w:hRule="exact"/>
        </w:trPr>
        <w:tc>
          <w:tcPr>
            <w:tcW w:w="891" w:type="dxa"/>
            <w:vAlign w:val="center"/>
          </w:tcPr>
          <w:p>
            <w:pPr>
              <w:autoSpaceDE w:val="0"/>
              <w:autoSpaceDN w:val="0"/>
              <w:adjustRightInd w:val="0"/>
              <w:snapToGrid w:val="0"/>
              <w:spacing w:line="240" w:lineRule="atLeast"/>
              <w:jc w:val="center"/>
              <w:rPr>
                <w:sz w:val="24"/>
                <w:szCs w:val="24"/>
              </w:rPr>
            </w:pPr>
            <w:r>
              <w:rPr>
                <w:rFonts w:hint="eastAsia" w:cs="宋体"/>
                <w:sz w:val="24"/>
                <w:szCs w:val="24"/>
              </w:rPr>
              <w:t>土建</w:t>
            </w:r>
          </w:p>
          <w:p>
            <w:pPr>
              <w:autoSpaceDE w:val="0"/>
              <w:autoSpaceDN w:val="0"/>
              <w:adjustRightInd w:val="0"/>
              <w:snapToGrid w:val="0"/>
              <w:spacing w:line="240" w:lineRule="atLeast"/>
              <w:jc w:val="center"/>
              <w:rPr>
                <w:sz w:val="24"/>
                <w:szCs w:val="24"/>
              </w:rPr>
            </w:pPr>
            <w:r>
              <w:rPr>
                <w:rFonts w:hint="eastAsia" w:cs="宋体"/>
                <w:sz w:val="24"/>
                <w:szCs w:val="24"/>
              </w:rPr>
              <w:t>得分率</w:t>
            </w:r>
          </w:p>
        </w:tc>
        <w:tc>
          <w:tcPr>
            <w:tcW w:w="953" w:type="dxa"/>
            <w:vAlign w:val="center"/>
          </w:tcPr>
          <w:p>
            <w:pPr>
              <w:autoSpaceDE w:val="0"/>
              <w:autoSpaceDN w:val="0"/>
              <w:adjustRightInd w:val="0"/>
              <w:snapToGrid w:val="0"/>
              <w:spacing w:line="240" w:lineRule="atLeast"/>
              <w:jc w:val="center"/>
              <w:rPr>
                <w:sz w:val="24"/>
                <w:szCs w:val="24"/>
              </w:rPr>
            </w:pPr>
            <w:r>
              <w:rPr>
                <w:sz w:val="24"/>
                <w:szCs w:val="24"/>
              </w:rPr>
              <w:t>%</w:t>
            </w:r>
          </w:p>
        </w:tc>
        <w:tc>
          <w:tcPr>
            <w:tcW w:w="1134" w:type="dxa"/>
            <w:vAlign w:val="center"/>
          </w:tcPr>
          <w:p>
            <w:pPr>
              <w:autoSpaceDE w:val="0"/>
              <w:autoSpaceDN w:val="0"/>
              <w:adjustRightInd w:val="0"/>
              <w:snapToGrid w:val="0"/>
              <w:spacing w:line="240" w:lineRule="atLeast"/>
              <w:jc w:val="center"/>
              <w:rPr>
                <w:sz w:val="24"/>
                <w:szCs w:val="24"/>
              </w:rPr>
            </w:pPr>
            <w:r>
              <w:rPr>
                <w:rFonts w:hint="eastAsia" w:cs="宋体"/>
                <w:sz w:val="24"/>
                <w:szCs w:val="24"/>
              </w:rPr>
              <w:t>安装</w:t>
            </w:r>
          </w:p>
          <w:p>
            <w:pPr>
              <w:autoSpaceDE w:val="0"/>
              <w:autoSpaceDN w:val="0"/>
              <w:adjustRightInd w:val="0"/>
              <w:snapToGrid w:val="0"/>
              <w:spacing w:line="240" w:lineRule="atLeast"/>
              <w:jc w:val="center"/>
              <w:rPr>
                <w:sz w:val="24"/>
                <w:szCs w:val="24"/>
              </w:rPr>
            </w:pPr>
            <w:r>
              <w:rPr>
                <w:rFonts w:hint="eastAsia" w:cs="宋体"/>
                <w:sz w:val="24"/>
                <w:szCs w:val="24"/>
              </w:rPr>
              <w:t>得分率</w:t>
            </w:r>
          </w:p>
        </w:tc>
        <w:tc>
          <w:tcPr>
            <w:tcW w:w="851" w:type="dxa"/>
            <w:vAlign w:val="center"/>
          </w:tcPr>
          <w:p>
            <w:pPr>
              <w:autoSpaceDE w:val="0"/>
              <w:autoSpaceDN w:val="0"/>
              <w:adjustRightInd w:val="0"/>
              <w:snapToGrid w:val="0"/>
              <w:spacing w:line="240" w:lineRule="atLeast"/>
              <w:jc w:val="center"/>
              <w:rPr>
                <w:sz w:val="24"/>
                <w:szCs w:val="24"/>
              </w:rPr>
            </w:pPr>
            <w:r>
              <w:rPr>
                <w:sz w:val="24"/>
                <w:szCs w:val="24"/>
              </w:rPr>
              <w:t>%</w:t>
            </w:r>
          </w:p>
        </w:tc>
        <w:tc>
          <w:tcPr>
            <w:tcW w:w="1276" w:type="dxa"/>
            <w:vAlign w:val="center"/>
          </w:tcPr>
          <w:p>
            <w:pPr>
              <w:autoSpaceDE w:val="0"/>
              <w:autoSpaceDN w:val="0"/>
              <w:adjustRightInd w:val="0"/>
              <w:snapToGrid w:val="0"/>
              <w:spacing w:line="240" w:lineRule="atLeast"/>
              <w:jc w:val="center"/>
              <w:rPr>
                <w:sz w:val="24"/>
                <w:szCs w:val="24"/>
              </w:rPr>
            </w:pPr>
            <w:r>
              <w:rPr>
                <w:sz w:val="24"/>
                <w:szCs w:val="24"/>
              </w:rPr>
              <w:t>加分值</w:t>
            </w:r>
          </w:p>
        </w:tc>
        <w:tc>
          <w:tcPr>
            <w:tcW w:w="1134" w:type="dxa"/>
            <w:vAlign w:val="center"/>
          </w:tcPr>
          <w:p>
            <w:pPr>
              <w:autoSpaceDE w:val="0"/>
              <w:autoSpaceDN w:val="0"/>
              <w:adjustRightInd w:val="0"/>
              <w:snapToGrid w:val="0"/>
              <w:spacing w:line="240" w:lineRule="atLeast"/>
              <w:jc w:val="center"/>
              <w:rPr>
                <w:sz w:val="24"/>
                <w:szCs w:val="24"/>
              </w:rPr>
            </w:pPr>
            <w:r>
              <w:rPr>
                <w:sz w:val="24"/>
                <w:szCs w:val="24"/>
              </w:rPr>
              <w:t>%</w:t>
            </w:r>
          </w:p>
        </w:tc>
        <w:tc>
          <w:tcPr>
            <w:tcW w:w="1275" w:type="dxa"/>
            <w:vAlign w:val="center"/>
          </w:tcPr>
          <w:p>
            <w:pPr>
              <w:autoSpaceDE w:val="0"/>
              <w:autoSpaceDN w:val="0"/>
              <w:adjustRightInd w:val="0"/>
              <w:snapToGrid w:val="0"/>
              <w:spacing w:line="240" w:lineRule="atLeast"/>
              <w:jc w:val="center"/>
              <w:rPr>
                <w:sz w:val="24"/>
                <w:szCs w:val="24"/>
              </w:rPr>
            </w:pPr>
            <w:r>
              <w:rPr>
                <w:rFonts w:hint="eastAsia" w:cs="宋体"/>
                <w:sz w:val="24"/>
                <w:szCs w:val="24"/>
              </w:rPr>
              <w:t>综合</w:t>
            </w:r>
          </w:p>
          <w:p>
            <w:pPr>
              <w:autoSpaceDE w:val="0"/>
              <w:autoSpaceDN w:val="0"/>
              <w:adjustRightInd w:val="0"/>
              <w:snapToGrid w:val="0"/>
              <w:spacing w:line="240" w:lineRule="atLeast"/>
              <w:jc w:val="center"/>
              <w:rPr>
                <w:sz w:val="24"/>
                <w:szCs w:val="24"/>
              </w:rPr>
            </w:pPr>
            <w:r>
              <w:rPr>
                <w:rFonts w:hint="eastAsia" w:cs="宋体"/>
                <w:sz w:val="24"/>
                <w:szCs w:val="24"/>
              </w:rPr>
              <w:t>得分率</w:t>
            </w:r>
          </w:p>
        </w:tc>
        <w:tc>
          <w:tcPr>
            <w:tcW w:w="607" w:type="dxa"/>
            <w:vAlign w:val="center"/>
          </w:tcPr>
          <w:p>
            <w:pPr>
              <w:autoSpaceDE w:val="0"/>
              <w:autoSpaceDN w:val="0"/>
              <w:adjustRightInd w:val="0"/>
              <w:snapToGrid w:val="0"/>
              <w:spacing w:line="240" w:lineRule="atLeast"/>
              <w:jc w:val="center"/>
              <w:rPr>
                <w:sz w:val="24"/>
                <w:szCs w:val="24"/>
              </w:rPr>
            </w:pPr>
            <w:r>
              <w:rPr>
                <w:sz w:val="24"/>
                <w:szCs w:val="24"/>
              </w:rPr>
              <w:t>%</w:t>
            </w:r>
          </w:p>
        </w:tc>
        <w:tc>
          <w:tcPr>
            <w:tcW w:w="850" w:type="dxa"/>
            <w:vAlign w:val="center"/>
          </w:tcPr>
          <w:p>
            <w:pPr>
              <w:autoSpaceDE w:val="0"/>
              <w:autoSpaceDN w:val="0"/>
              <w:adjustRightInd w:val="0"/>
              <w:snapToGrid w:val="0"/>
              <w:spacing w:line="240" w:lineRule="atLeast"/>
              <w:jc w:val="center"/>
              <w:rPr>
                <w:sz w:val="24"/>
                <w:szCs w:val="24"/>
              </w:rPr>
            </w:pPr>
            <w:r>
              <w:rPr>
                <w:rFonts w:hint="eastAsia" w:cs="宋体"/>
                <w:sz w:val="24"/>
                <w:szCs w:val="24"/>
              </w:rPr>
              <w:t>评定</w:t>
            </w:r>
          </w:p>
        </w:tc>
        <w:tc>
          <w:tcPr>
            <w:tcW w:w="1560" w:type="dxa"/>
            <w:vAlign w:val="center"/>
          </w:tcPr>
          <w:p>
            <w:pPr>
              <w:autoSpaceDE w:val="0"/>
              <w:autoSpaceDN w:val="0"/>
              <w:adjustRightInd w:val="0"/>
              <w:snapToGrid w:val="0"/>
              <w:spacing w:line="240" w:lineRule="atLeas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0531" w:type="dxa"/>
            <w:gridSpan w:val="10"/>
            <w:vAlign w:val="center"/>
          </w:tcPr>
          <w:p>
            <w:pPr>
              <w:autoSpaceDE w:val="0"/>
              <w:autoSpaceDN w:val="0"/>
              <w:adjustRightInd w:val="0"/>
              <w:snapToGrid w:val="0"/>
              <w:spacing w:line="240" w:lineRule="atLeast"/>
              <w:ind w:firstLine="480" w:firstLineChars="200"/>
              <w:jc w:val="left"/>
              <w:rPr>
                <w:sz w:val="24"/>
                <w:szCs w:val="24"/>
              </w:rPr>
            </w:pPr>
            <w:r>
              <w:rPr>
                <w:rFonts w:hint="eastAsia" w:cs="宋体"/>
                <w:sz w:val="24"/>
                <w:szCs w:val="24"/>
              </w:rPr>
              <w:t>加分项合计加分：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65" w:hRule="atLeast"/>
        </w:trPr>
        <w:tc>
          <w:tcPr>
            <w:tcW w:w="10531" w:type="dxa"/>
            <w:gridSpan w:val="10"/>
          </w:tcPr>
          <w:p>
            <w:pPr>
              <w:autoSpaceDE w:val="0"/>
              <w:autoSpaceDN w:val="0"/>
              <w:adjustRightInd w:val="0"/>
              <w:snapToGrid w:val="0"/>
              <w:spacing w:line="240" w:lineRule="atLeast"/>
              <w:ind w:firstLine="480" w:firstLineChars="200"/>
              <w:rPr>
                <w:rFonts w:cs="宋体"/>
                <w:sz w:val="24"/>
                <w:szCs w:val="24"/>
              </w:rPr>
            </w:pPr>
            <w:r>
              <w:rPr>
                <w:rFonts w:hint="eastAsia" w:cs="宋体"/>
                <w:sz w:val="24"/>
                <w:szCs w:val="24"/>
              </w:rPr>
              <w:t>□1、采用装配式建造技术进行设计和施工的，主体结构工程和装饰装修工程的装配率不小于国家相关标准要求，工程质量效益（土建及安装的得分率均高于</w:t>
            </w:r>
            <w:r>
              <w:rPr>
                <w:rFonts w:hint="eastAsia"/>
                <w:sz w:val="24"/>
                <w:szCs w:val="24"/>
              </w:rPr>
              <w:t>80</w:t>
            </w:r>
            <w:r>
              <w:rPr>
                <w:sz w:val="24"/>
                <w:szCs w:val="24"/>
              </w:rPr>
              <w:t>%</w:t>
            </w:r>
            <w:r>
              <w:rPr>
                <w:rFonts w:hint="eastAsia" w:cs="宋体"/>
                <w:sz w:val="24"/>
                <w:szCs w:val="24"/>
              </w:rPr>
              <w:t>）、节能环保效益及经济社会效益明显的加3分；</w:t>
            </w:r>
          </w:p>
          <w:p>
            <w:pPr>
              <w:autoSpaceDE w:val="0"/>
              <w:autoSpaceDN w:val="0"/>
              <w:adjustRightInd w:val="0"/>
              <w:snapToGrid w:val="0"/>
              <w:spacing w:line="240" w:lineRule="atLeast"/>
              <w:ind w:firstLine="480" w:firstLineChars="200"/>
              <w:rPr>
                <w:rFonts w:cs="宋体"/>
                <w:sz w:val="24"/>
                <w:szCs w:val="24"/>
              </w:rPr>
            </w:pPr>
            <w:r>
              <w:rPr>
                <w:rFonts w:hint="eastAsia" w:cs="宋体"/>
                <w:sz w:val="24"/>
                <w:szCs w:val="24"/>
              </w:rPr>
              <w:t>□2、建设过程中应用BIM技术的加3分；</w:t>
            </w:r>
          </w:p>
          <w:p>
            <w:pPr>
              <w:autoSpaceDE w:val="0"/>
              <w:autoSpaceDN w:val="0"/>
              <w:adjustRightInd w:val="0"/>
              <w:snapToGrid w:val="0"/>
              <w:spacing w:line="240" w:lineRule="atLeast"/>
              <w:ind w:firstLine="480" w:firstLineChars="200"/>
              <w:rPr>
                <w:sz w:val="24"/>
                <w:szCs w:val="24"/>
              </w:rPr>
            </w:pPr>
            <w:r>
              <w:rPr>
                <w:rFonts w:hint="eastAsia" w:cs="宋体"/>
                <w:sz w:val="24"/>
                <w:szCs w:val="24"/>
              </w:rPr>
              <w:t>□3、达到绿色建筑设计或运行评价标识二星级（含二星级）以上的加3分；达到绿色建筑设计或运行评价标识一星级加1分。</w:t>
            </w:r>
          </w:p>
          <w:p>
            <w:pPr>
              <w:autoSpaceDE w:val="0"/>
              <w:autoSpaceDN w:val="0"/>
              <w:adjustRightInd w:val="0"/>
              <w:snapToGrid w:val="0"/>
              <w:spacing w:line="240" w:lineRule="atLeast"/>
              <w:rPr>
                <w:sz w:val="24"/>
                <w:szCs w:val="24"/>
              </w:rPr>
            </w:pPr>
          </w:p>
        </w:tc>
      </w:tr>
    </w:tbl>
    <w:p>
      <w:pPr>
        <w:rPr>
          <w:sz w:val="24"/>
          <w:szCs w:val="24"/>
        </w:rPr>
      </w:pPr>
    </w:p>
    <w:p>
      <w:pPr>
        <w:rPr>
          <w:sz w:val="24"/>
          <w:szCs w:val="24"/>
        </w:rPr>
      </w:pPr>
    </w:p>
    <w:p>
      <w:pPr>
        <w:rPr>
          <w:sz w:val="24"/>
          <w:szCs w:val="24"/>
        </w:rPr>
      </w:pPr>
    </w:p>
    <w:p>
      <w:pPr>
        <w:rPr>
          <w:sz w:val="24"/>
          <w:szCs w:val="24"/>
        </w:rPr>
      </w:pPr>
    </w:p>
    <w:p>
      <w:pPr>
        <w:rPr>
          <w:rFonts w:ascii="宋体" w:cs="宋体"/>
          <w:sz w:val="24"/>
          <w:szCs w:val="24"/>
        </w:rPr>
      </w:pPr>
      <w:r>
        <w:rPr>
          <w:rFonts w:hint="eastAsia"/>
          <w:sz w:val="24"/>
          <w:szCs w:val="24"/>
        </w:rPr>
        <w:t>注：</w:t>
      </w:r>
      <w:r>
        <w:rPr>
          <w:sz w:val="24"/>
          <w:szCs w:val="24"/>
        </w:rPr>
        <w:t>1.</w:t>
      </w:r>
      <w:r>
        <w:rPr>
          <w:rFonts w:hint="eastAsia" w:cs="宋体"/>
          <w:sz w:val="24"/>
          <w:szCs w:val="24"/>
        </w:rPr>
        <w:t>综合得分率</w:t>
      </w:r>
      <w:r>
        <w:rPr>
          <w:rFonts w:ascii="宋体" w:hAnsi="宋体" w:cs="宋体"/>
          <w:sz w:val="24"/>
          <w:szCs w:val="24"/>
        </w:rPr>
        <w:t>=</w:t>
      </w:r>
      <w:r>
        <w:rPr>
          <w:rFonts w:hint="eastAsia" w:ascii="宋体" w:hAnsi="宋体" w:cs="宋体"/>
          <w:sz w:val="24"/>
          <w:szCs w:val="24"/>
        </w:rPr>
        <w:t>土建工程得分率</w:t>
      </w:r>
      <w:r>
        <w:rPr>
          <w:rFonts w:ascii="Arial" w:hAnsi="Arial" w:cs="Arial"/>
          <w:sz w:val="24"/>
          <w:szCs w:val="24"/>
        </w:rPr>
        <w:t>×60%</w:t>
      </w:r>
      <w:r>
        <w:rPr>
          <w:rFonts w:ascii="宋体" w:hAnsi="宋体" w:cs="宋体"/>
          <w:sz w:val="24"/>
          <w:szCs w:val="24"/>
        </w:rPr>
        <w:t>+</w:t>
      </w:r>
      <w:r>
        <w:rPr>
          <w:rFonts w:hint="eastAsia" w:ascii="宋体" w:hAnsi="宋体" w:cs="宋体"/>
          <w:sz w:val="24"/>
          <w:szCs w:val="24"/>
        </w:rPr>
        <w:t>安装工程得分率</w:t>
      </w:r>
      <w:r>
        <w:rPr>
          <w:rFonts w:ascii="Arial" w:hAnsi="Arial" w:cs="Arial"/>
          <w:sz w:val="24"/>
          <w:szCs w:val="24"/>
        </w:rPr>
        <w:t>×40%</w:t>
      </w:r>
      <w:r>
        <w:rPr>
          <w:rFonts w:hint="eastAsia" w:ascii="Arial" w:hAnsi="Arial" w:cs="Arial"/>
          <w:sz w:val="24"/>
          <w:szCs w:val="24"/>
        </w:rPr>
        <w:t>+加分值%</w:t>
      </w:r>
    </w:p>
    <w:p>
      <w:pPr>
        <w:rPr>
          <w:rFonts w:ascii="宋体" w:cs="宋体"/>
          <w:sz w:val="24"/>
          <w:szCs w:val="24"/>
        </w:rPr>
      </w:pPr>
      <w:r>
        <w:rPr>
          <w:rFonts w:ascii="宋体" w:hAnsi="宋体" w:cs="宋体"/>
          <w:sz w:val="24"/>
          <w:szCs w:val="24"/>
        </w:rPr>
        <w:t xml:space="preserve">    2.</w:t>
      </w:r>
      <w:r>
        <w:rPr>
          <w:rFonts w:hint="eastAsia" w:ascii="宋体" w:hAnsi="宋体" w:cs="宋体"/>
          <w:sz w:val="24"/>
          <w:szCs w:val="24"/>
        </w:rPr>
        <w:t>巴彦淖尔市</w:t>
      </w:r>
      <w:r>
        <w:rPr>
          <w:rFonts w:hint="eastAsia" w:ascii="宋体" w:hAnsi="宋体" w:cs="宋体"/>
          <w:color w:val="000000"/>
          <w:sz w:val="24"/>
          <w:szCs w:val="24"/>
          <w:shd w:val="clear" w:color="auto" w:fill="FFFFFF"/>
        </w:rPr>
        <w:t>“优良”工程综合得分率应得到</w:t>
      </w:r>
      <w:r>
        <w:rPr>
          <w:rFonts w:ascii="宋体" w:hAnsi="宋体" w:cs="宋体"/>
          <w:color w:val="000000"/>
          <w:sz w:val="24"/>
          <w:szCs w:val="24"/>
          <w:shd w:val="clear" w:color="auto" w:fill="FFFFFF"/>
        </w:rPr>
        <w:t>8</w:t>
      </w:r>
      <w:r>
        <w:rPr>
          <w:rFonts w:hint="eastAsia" w:ascii="宋体" w:hAnsi="宋体" w:cs="宋体"/>
          <w:color w:val="000000"/>
          <w:sz w:val="24"/>
          <w:szCs w:val="24"/>
          <w:shd w:val="clear" w:color="auto" w:fill="FFFFFF"/>
        </w:rPr>
        <w:t>3</w:t>
      </w:r>
      <w:r>
        <w:rPr>
          <w:rFonts w:ascii="宋体" w:hAnsi="宋体" w:cs="宋体"/>
          <w:color w:val="000000"/>
          <w:sz w:val="24"/>
          <w:szCs w:val="24"/>
          <w:shd w:val="clear" w:color="auto" w:fill="FFFFFF"/>
        </w:rPr>
        <w:t>%</w:t>
      </w:r>
      <w:r>
        <w:rPr>
          <w:rFonts w:hint="eastAsia" w:ascii="宋体" w:hAnsi="宋体" w:cs="宋体"/>
          <w:color w:val="000000"/>
          <w:sz w:val="24"/>
          <w:szCs w:val="24"/>
          <w:shd w:val="clear" w:color="auto" w:fill="FFFFFF"/>
        </w:rPr>
        <w:t>及以上，巴彦淖尔市优质样板工程综合得分率应得到</w:t>
      </w:r>
      <w:r>
        <w:rPr>
          <w:rFonts w:ascii="宋体" w:hAnsi="宋体" w:cs="宋体"/>
          <w:color w:val="000000"/>
          <w:sz w:val="24"/>
          <w:szCs w:val="24"/>
          <w:shd w:val="clear" w:color="auto" w:fill="FFFFFF"/>
        </w:rPr>
        <w:t>8</w:t>
      </w:r>
      <w:r>
        <w:rPr>
          <w:rFonts w:hint="eastAsia" w:ascii="宋体" w:hAnsi="宋体" w:cs="宋体"/>
          <w:color w:val="000000"/>
          <w:sz w:val="24"/>
          <w:szCs w:val="24"/>
          <w:shd w:val="clear" w:color="auto" w:fill="FFFFFF"/>
        </w:rPr>
        <w:t>5</w:t>
      </w:r>
      <w:r>
        <w:rPr>
          <w:rFonts w:ascii="宋体" w:hAnsi="宋体" w:cs="宋体"/>
          <w:color w:val="000000"/>
          <w:sz w:val="24"/>
          <w:szCs w:val="24"/>
          <w:shd w:val="clear" w:color="auto" w:fill="FFFFFF"/>
        </w:rPr>
        <w:t>%</w:t>
      </w:r>
      <w:r>
        <w:rPr>
          <w:rFonts w:hint="eastAsia" w:ascii="宋体" w:hAnsi="宋体" w:cs="宋体"/>
          <w:color w:val="000000"/>
          <w:sz w:val="24"/>
          <w:szCs w:val="24"/>
          <w:shd w:val="clear" w:color="auto" w:fill="FFFFFF"/>
        </w:rPr>
        <w:t>及以上。</w:t>
      </w:r>
    </w:p>
    <w:p>
      <w:pPr>
        <w:autoSpaceDE w:val="0"/>
        <w:autoSpaceDN w:val="0"/>
        <w:adjustRightInd w:val="0"/>
        <w:snapToGrid w:val="0"/>
        <w:spacing w:line="240" w:lineRule="atLeast"/>
        <w:jc w:val="left"/>
        <w:rPr>
          <w:rFonts w:ascii="宋体"/>
          <w:sz w:val="24"/>
          <w:szCs w:val="24"/>
        </w:rPr>
        <w:sectPr>
          <w:footerReference r:id="rId3" w:type="default"/>
          <w:pgSz w:w="11906" w:h="16838"/>
          <w:pgMar w:top="1440" w:right="1800" w:bottom="1440" w:left="1800" w:header="851" w:footer="992" w:gutter="0"/>
          <w:pgNumType w:fmt="numberInDash"/>
          <w:cols w:space="720" w:num="1"/>
          <w:docGrid w:type="lines" w:linePitch="312" w:charSpace="0"/>
        </w:sectPr>
      </w:pPr>
    </w:p>
    <w:p>
      <w:pPr>
        <w:jc w:val="center"/>
        <w:rPr>
          <w:b/>
          <w:bCs/>
          <w:sz w:val="36"/>
          <w:szCs w:val="36"/>
        </w:rPr>
      </w:pPr>
      <w:r>
        <w:rPr>
          <w:rFonts w:hint="eastAsia" w:cs="宋体"/>
          <w:b/>
          <w:bCs/>
          <w:sz w:val="36"/>
          <w:szCs w:val="36"/>
        </w:rPr>
        <w:t>土建工程观感质量抽查评价表（表二）</w:t>
      </w:r>
    </w:p>
    <w:p>
      <w:pPr>
        <w:rPr>
          <w:rFonts w:ascii="宋体" w:cs="宋体"/>
          <w:sz w:val="24"/>
          <w:szCs w:val="24"/>
          <w:u w:val="single"/>
        </w:rPr>
      </w:pPr>
      <w:r>
        <w:rPr>
          <w:rFonts w:hint="eastAsia" w:ascii="宋体" w:hAnsi="宋体" w:cs="宋体"/>
          <w:sz w:val="24"/>
          <w:szCs w:val="24"/>
        </w:rPr>
        <w:t>工程名称：施工单位：建筑面积：</w:t>
      </w:r>
      <w:r>
        <w:rPr>
          <w:rFonts w:ascii="宋体" w:hAnsi="宋体" w:cs="宋体"/>
          <w:sz w:val="24"/>
          <w:szCs w:val="24"/>
        </w:rPr>
        <w:t>m</w:t>
      </w:r>
      <w:r>
        <w:rPr>
          <w:rFonts w:ascii="宋体" w:hAnsi="宋体" w:cs="宋体"/>
          <w:sz w:val="24"/>
          <w:szCs w:val="24"/>
          <w:vertAlign w:val="superscript"/>
        </w:rPr>
        <w:t>2</w:t>
      </w:r>
    </w:p>
    <w:tbl>
      <w:tblPr>
        <w:tblStyle w:val="6"/>
        <w:tblpPr w:leftFromText="180" w:rightFromText="180" w:vertAnchor="text" w:horzAnchor="page" w:tblpXSpec="center" w:tblpY="101"/>
        <w:tblOverlap w:val="never"/>
        <w:tblW w:w="9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3172"/>
        <w:gridCol w:w="973"/>
        <w:gridCol w:w="937"/>
        <w:gridCol w:w="937"/>
        <w:gridCol w:w="937"/>
        <w:gridCol w:w="938"/>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exact"/>
          <w:jc w:val="center"/>
        </w:trPr>
        <w:tc>
          <w:tcPr>
            <w:tcW w:w="1009" w:type="dxa"/>
            <w:vMerge w:val="restart"/>
            <w:vAlign w:val="center"/>
          </w:tcPr>
          <w:p>
            <w:pPr>
              <w:jc w:val="center"/>
              <w:rPr>
                <w:rFonts w:ascii="宋体"/>
                <w:sz w:val="24"/>
                <w:szCs w:val="24"/>
              </w:rPr>
            </w:pPr>
            <w:r>
              <w:rPr>
                <w:rFonts w:hint="eastAsia" w:ascii="宋体" w:hAnsi="宋体" w:cs="宋体"/>
                <w:sz w:val="24"/>
                <w:szCs w:val="24"/>
              </w:rPr>
              <w:t>专业</w:t>
            </w:r>
          </w:p>
        </w:tc>
        <w:tc>
          <w:tcPr>
            <w:tcW w:w="3172" w:type="dxa"/>
            <w:vMerge w:val="restart"/>
            <w:vAlign w:val="center"/>
          </w:tcPr>
          <w:p>
            <w:pPr>
              <w:jc w:val="center"/>
              <w:rPr>
                <w:rFonts w:ascii="宋体"/>
                <w:sz w:val="24"/>
                <w:szCs w:val="24"/>
              </w:rPr>
            </w:pPr>
            <w:r>
              <w:rPr>
                <w:rFonts w:hint="eastAsia" w:ascii="宋体" w:hAnsi="宋体" w:cs="宋体"/>
                <w:sz w:val="24"/>
                <w:szCs w:val="24"/>
              </w:rPr>
              <w:t>检查部位</w:t>
            </w:r>
          </w:p>
        </w:tc>
        <w:tc>
          <w:tcPr>
            <w:tcW w:w="973" w:type="dxa"/>
            <w:vMerge w:val="restart"/>
            <w:vAlign w:val="center"/>
          </w:tcPr>
          <w:p>
            <w:pPr>
              <w:jc w:val="center"/>
              <w:rPr>
                <w:rFonts w:ascii="宋体"/>
                <w:sz w:val="24"/>
                <w:szCs w:val="24"/>
              </w:rPr>
            </w:pPr>
            <w:r>
              <w:rPr>
                <w:rFonts w:hint="eastAsia" w:ascii="宋体" w:hAnsi="宋体" w:cs="宋体"/>
                <w:sz w:val="24"/>
                <w:szCs w:val="24"/>
              </w:rPr>
              <w:t>标准分</w:t>
            </w:r>
          </w:p>
        </w:tc>
        <w:tc>
          <w:tcPr>
            <w:tcW w:w="4686" w:type="dxa"/>
            <w:gridSpan w:val="5"/>
            <w:vAlign w:val="center"/>
          </w:tcPr>
          <w:p>
            <w:pPr>
              <w:jc w:val="center"/>
              <w:rPr>
                <w:rFonts w:ascii="宋体"/>
                <w:sz w:val="24"/>
                <w:szCs w:val="24"/>
              </w:rPr>
            </w:pPr>
            <w:r>
              <w:rPr>
                <w:rFonts w:hint="eastAsia" w:ascii="宋体" w:hAnsi="宋体" w:cs="宋体"/>
                <w:sz w:val="24"/>
                <w:szCs w:val="24"/>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009" w:type="dxa"/>
            <w:vMerge w:val="continue"/>
            <w:vAlign w:val="center"/>
          </w:tcPr>
          <w:p>
            <w:pPr>
              <w:jc w:val="center"/>
              <w:rPr>
                <w:rFonts w:ascii="宋体"/>
                <w:sz w:val="24"/>
                <w:szCs w:val="24"/>
              </w:rPr>
            </w:pPr>
          </w:p>
        </w:tc>
        <w:tc>
          <w:tcPr>
            <w:tcW w:w="3172" w:type="dxa"/>
            <w:vMerge w:val="continue"/>
            <w:vAlign w:val="center"/>
          </w:tcPr>
          <w:p>
            <w:pPr>
              <w:jc w:val="center"/>
              <w:rPr>
                <w:rFonts w:ascii="宋体"/>
                <w:sz w:val="24"/>
                <w:szCs w:val="24"/>
              </w:rPr>
            </w:pPr>
          </w:p>
        </w:tc>
        <w:tc>
          <w:tcPr>
            <w:tcW w:w="973" w:type="dxa"/>
            <w:vMerge w:val="continue"/>
            <w:vAlign w:val="center"/>
          </w:tcPr>
          <w:p>
            <w:pPr>
              <w:jc w:val="center"/>
              <w:rPr>
                <w:rFonts w:ascii="宋体"/>
                <w:sz w:val="24"/>
                <w:szCs w:val="24"/>
              </w:rPr>
            </w:pPr>
          </w:p>
        </w:tc>
        <w:tc>
          <w:tcPr>
            <w:tcW w:w="937" w:type="dxa"/>
            <w:vAlign w:val="center"/>
          </w:tcPr>
          <w:p>
            <w:pPr>
              <w:jc w:val="center"/>
              <w:rPr>
                <w:rFonts w:ascii="宋体"/>
                <w:sz w:val="24"/>
                <w:szCs w:val="24"/>
              </w:rPr>
            </w:pPr>
            <w:r>
              <w:rPr>
                <w:rFonts w:hint="eastAsia" w:ascii="宋体" w:hAnsi="宋体" w:cs="宋体"/>
                <w:sz w:val="24"/>
                <w:szCs w:val="24"/>
              </w:rPr>
              <w:t>一级</w:t>
            </w:r>
          </w:p>
          <w:p>
            <w:pPr>
              <w:jc w:val="center"/>
              <w:rPr>
                <w:rFonts w:ascii="宋体"/>
                <w:sz w:val="24"/>
                <w:szCs w:val="24"/>
              </w:rPr>
            </w:pPr>
            <w:r>
              <w:rPr>
                <w:rFonts w:ascii="宋体" w:hAnsi="宋体" w:cs="宋体"/>
                <w:sz w:val="24"/>
                <w:szCs w:val="24"/>
              </w:rPr>
              <w:t>100%</w:t>
            </w:r>
          </w:p>
        </w:tc>
        <w:tc>
          <w:tcPr>
            <w:tcW w:w="937" w:type="dxa"/>
            <w:vAlign w:val="center"/>
          </w:tcPr>
          <w:p>
            <w:pPr>
              <w:jc w:val="center"/>
              <w:rPr>
                <w:rFonts w:ascii="宋体"/>
                <w:sz w:val="24"/>
                <w:szCs w:val="24"/>
              </w:rPr>
            </w:pPr>
            <w:r>
              <w:rPr>
                <w:rFonts w:hint="eastAsia" w:ascii="宋体" w:hAnsi="宋体" w:cs="宋体"/>
                <w:sz w:val="24"/>
                <w:szCs w:val="24"/>
              </w:rPr>
              <w:t>二级</w:t>
            </w:r>
          </w:p>
          <w:p>
            <w:pPr>
              <w:jc w:val="center"/>
              <w:rPr>
                <w:rFonts w:ascii="宋体"/>
                <w:sz w:val="24"/>
                <w:szCs w:val="24"/>
              </w:rPr>
            </w:pPr>
            <w:r>
              <w:rPr>
                <w:rFonts w:ascii="宋体" w:hAnsi="宋体" w:cs="宋体"/>
                <w:sz w:val="24"/>
                <w:szCs w:val="24"/>
              </w:rPr>
              <w:t>90%</w:t>
            </w:r>
          </w:p>
        </w:tc>
        <w:tc>
          <w:tcPr>
            <w:tcW w:w="937" w:type="dxa"/>
            <w:vAlign w:val="center"/>
          </w:tcPr>
          <w:p>
            <w:pPr>
              <w:jc w:val="center"/>
              <w:rPr>
                <w:rFonts w:ascii="宋体"/>
                <w:sz w:val="24"/>
                <w:szCs w:val="24"/>
              </w:rPr>
            </w:pPr>
            <w:r>
              <w:rPr>
                <w:rFonts w:hint="eastAsia" w:ascii="宋体" w:hAnsi="宋体" w:cs="宋体"/>
                <w:sz w:val="24"/>
                <w:szCs w:val="24"/>
              </w:rPr>
              <w:t>三级</w:t>
            </w:r>
          </w:p>
          <w:p>
            <w:pPr>
              <w:jc w:val="center"/>
              <w:rPr>
                <w:rFonts w:ascii="宋体"/>
                <w:sz w:val="24"/>
                <w:szCs w:val="24"/>
              </w:rPr>
            </w:pPr>
            <w:r>
              <w:rPr>
                <w:rFonts w:ascii="宋体" w:hAnsi="宋体" w:cs="宋体"/>
                <w:sz w:val="24"/>
                <w:szCs w:val="24"/>
              </w:rPr>
              <w:t>80%</w:t>
            </w:r>
          </w:p>
        </w:tc>
        <w:tc>
          <w:tcPr>
            <w:tcW w:w="938" w:type="dxa"/>
            <w:vAlign w:val="center"/>
          </w:tcPr>
          <w:p>
            <w:pPr>
              <w:jc w:val="center"/>
              <w:rPr>
                <w:rFonts w:ascii="宋体"/>
                <w:sz w:val="24"/>
                <w:szCs w:val="24"/>
              </w:rPr>
            </w:pPr>
            <w:r>
              <w:rPr>
                <w:rFonts w:hint="eastAsia" w:ascii="宋体" w:hAnsi="宋体" w:cs="宋体"/>
                <w:sz w:val="24"/>
                <w:szCs w:val="24"/>
              </w:rPr>
              <w:t>四级</w:t>
            </w:r>
          </w:p>
          <w:p>
            <w:pPr>
              <w:jc w:val="center"/>
              <w:rPr>
                <w:rFonts w:ascii="宋体" w:cs="宋体"/>
                <w:sz w:val="24"/>
                <w:szCs w:val="24"/>
              </w:rPr>
            </w:pPr>
            <w:r>
              <w:rPr>
                <w:rFonts w:ascii="宋体" w:cs="宋体"/>
                <w:sz w:val="24"/>
                <w:szCs w:val="24"/>
              </w:rPr>
              <w:t>0</w:t>
            </w:r>
          </w:p>
        </w:tc>
        <w:tc>
          <w:tcPr>
            <w:tcW w:w="937" w:type="dxa"/>
            <w:vAlign w:val="center"/>
          </w:tcPr>
          <w:p>
            <w:pPr>
              <w:jc w:val="center"/>
              <w:rPr>
                <w:rFonts w:ascii="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009" w:type="dxa"/>
            <w:vMerge w:val="continue"/>
            <w:vAlign w:val="center"/>
          </w:tcPr>
          <w:p>
            <w:pPr>
              <w:jc w:val="center"/>
              <w:rPr>
                <w:rFonts w:ascii="宋体"/>
                <w:sz w:val="24"/>
                <w:szCs w:val="24"/>
              </w:rPr>
            </w:pPr>
          </w:p>
        </w:tc>
        <w:tc>
          <w:tcPr>
            <w:tcW w:w="3172" w:type="dxa"/>
            <w:vAlign w:val="center"/>
          </w:tcPr>
          <w:p>
            <w:pPr>
              <w:rPr>
                <w:rFonts w:ascii="宋体"/>
                <w:sz w:val="24"/>
                <w:szCs w:val="24"/>
              </w:rPr>
            </w:pPr>
            <w:r>
              <w:rPr>
                <w:rFonts w:hint="eastAsia" w:ascii="宋体" w:hAnsi="宋体" w:cs="宋体"/>
                <w:sz w:val="24"/>
                <w:szCs w:val="24"/>
              </w:rPr>
              <w:t>外装饰</w:t>
            </w:r>
          </w:p>
        </w:tc>
        <w:tc>
          <w:tcPr>
            <w:tcW w:w="973" w:type="dxa"/>
            <w:vAlign w:val="center"/>
          </w:tcPr>
          <w:p>
            <w:pPr>
              <w:jc w:val="center"/>
              <w:rPr>
                <w:rFonts w:ascii="宋体"/>
                <w:sz w:val="24"/>
                <w:szCs w:val="24"/>
              </w:rPr>
            </w:pPr>
            <w:r>
              <w:rPr>
                <w:rFonts w:ascii="宋体" w:hAnsi="宋体" w:cs="宋体"/>
                <w:sz w:val="24"/>
                <w:szCs w:val="24"/>
              </w:rPr>
              <w:t>15</w:t>
            </w: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8" w:type="dxa"/>
            <w:vAlign w:val="center"/>
          </w:tcPr>
          <w:p>
            <w:pPr>
              <w:jc w:val="center"/>
              <w:rPr>
                <w:rFonts w:ascii="宋体"/>
                <w:sz w:val="24"/>
                <w:szCs w:val="24"/>
              </w:rPr>
            </w:pPr>
          </w:p>
        </w:tc>
        <w:tc>
          <w:tcPr>
            <w:tcW w:w="937"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009" w:type="dxa"/>
            <w:vMerge w:val="continue"/>
            <w:vAlign w:val="center"/>
          </w:tcPr>
          <w:p>
            <w:pPr>
              <w:jc w:val="center"/>
              <w:rPr>
                <w:rFonts w:ascii="宋体"/>
                <w:sz w:val="24"/>
                <w:szCs w:val="24"/>
              </w:rPr>
            </w:pPr>
          </w:p>
        </w:tc>
        <w:tc>
          <w:tcPr>
            <w:tcW w:w="3172" w:type="dxa"/>
            <w:vAlign w:val="center"/>
          </w:tcPr>
          <w:p>
            <w:pPr>
              <w:rPr>
                <w:rFonts w:ascii="宋体"/>
                <w:sz w:val="24"/>
                <w:szCs w:val="24"/>
              </w:rPr>
            </w:pPr>
            <w:r>
              <w:rPr>
                <w:rFonts w:hint="eastAsia" w:ascii="宋体" w:hAnsi="宋体" w:cs="宋体"/>
                <w:sz w:val="24"/>
                <w:szCs w:val="24"/>
              </w:rPr>
              <w:t>散水、台阶、明沟</w:t>
            </w:r>
          </w:p>
        </w:tc>
        <w:tc>
          <w:tcPr>
            <w:tcW w:w="973" w:type="dxa"/>
            <w:vAlign w:val="center"/>
          </w:tcPr>
          <w:p>
            <w:pPr>
              <w:jc w:val="center"/>
              <w:rPr>
                <w:rFonts w:ascii="宋体"/>
                <w:sz w:val="24"/>
                <w:szCs w:val="24"/>
              </w:rPr>
            </w:pPr>
            <w:r>
              <w:rPr>
                <w:rFonts w:ascii="宋体" w:hAnsi="宋体" w:cs="宋体"/>
                <w:sz w:val="24"/>
                <w:szCs w:val="24"/>
              </w:rPr>
              <w:t>5</w:t>
            </w: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8" w:type="dxa"/>
            <w:vAlign w:val="center"/>
          </w:tcPr>
          <w:p>
            <w:pPr>
              <w:jc w:val="center"/>
              <w:rPr>
                <w:rFonts w:ascii="宋体"/>
                <w:sz w:val="24"/>
                <w:szCs w:val="24"/>
              </w:rPr>
            </w:pPr>
          </w:p>
        </w:tc>
        <w:tc>
          <w:tcPr>
            <w:tcW w:w="937"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009" w:type="dxa"/>
            <w:vMerge w:val="continue"/>
            <w:vAlign w:val="center"/>
          </w:tcPr>
          <w:p>
            <w:pPr>
              <w:jc w:val="center"/>
              <w:rPr>
                <w:rFonts w:ascii="宋体"/>
                <w:sz w:val="24"/>
                <w:szCs w:val="24"/>
              </w:rPr>
            </w:pPr>
          </w:p>
        </w:tc>
        <w:tc>
          <w:tcPr>
            <w:tcW w:w="3172" w:type="dxa"/>
            <w:vAlign w:val="center"/>
          </w:tcPr>
          <w:p>
            <w:pPr>
              <w:rPr>
                <w:rFonts w:ascii="宋体"/>
                <w:sz w:val="24"/>
                <w:szCs w:val="24"/>
              </w:rPr>
            </w:pPr>
            <w:r>
              <w:rPr>
                <w:rFonts w:hint="eastAsia" w:ascii="宋体" w:hAnsi="宋体" w:cs="宋体"/>
                <w:sz w:val="24"/>
                <w:szCs w:val="24"/>
              </w:rPr>
              <w:t>变形缝、水落管、沉降观测点</w:t>
            </w:r>
          </w:p>
        </w:tc>
        <w:tc>
          <w:tcPr>
            <w:tcW w:w="973" w:type="dxa"/>
            <w:vAlign w:val="center"/>
          </w:tcPr>
          <w:p>
            <w:pPr>
              <w:jc w:val="center"/>
              <w:rPr>
                <w:rFonts w:ascii="宋体"/>
                <w:sz w:val="24"/>
                <w:szCs w:val="24"/>
              </w:rPr>
            </w:pPr>
            <w:r>
              <w:rPr>
                <w:rFonts w:ascii="宋体" w:hAnsi="宋体" w:cs="宋体"/>
                <w:sz w:val="24"/>
                <w:szCs w:val="24"/>
              </w:rPr>
              <w:t>5</w:t>
            </w: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8" w:type="dxa"/>
            <w:vAlign w:val="center"/>
          </w:tcPr>
          <w:p>
            <w:pPr>
              <w:jc w:val="center"/>
              <w:rPr>
                <w:rFonts w:ascii="宋体"/>
                <w:sz w:val="24"/>
                <w:szCs w:val="24"/>
              </w:rPr>
            </w:pPr>
          </w:p>
        </w:tc>
        <w:tc>
          <w:tcPr>
            <w:tcW w:w="937"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009" w:type="dxa"/>
            <w:vMerge w:val="continue"/>
            <w:vAlign w:val="center"/>
          </w:tcPr>
          <w:p>
            <w:pPr>
              <w:jc w:val="center"/>
              <w:rPr>
                <w:rFonts w:ascii="宋体"/>
                <w:sz w:val="24"/>
                <w:szCs w:val="24"/>
              </w:rPr>
            </w:pPr>
          </w:p>
        </w:tc>
        <w:tc>
          <w:tcPr>
            <w:tcW w:w="3172" w:type="dxa"/>
            <w:vAlign w:val="center"/>
          </w:tcPr>
          <w:p>
            <w:pPr>
              <w:rPr>
                <w:rFonts w:ascii="宋体"/>
                <w:sz w:val="24"/>
                <w:szCs w:val="24"/>
              </w:rPr>
            </w:pPr>
            <w:r>
              <w:rPr>
                <w:rFonts w:hint="eastAsia" w:ascii="宋体" w:hAnsi="宋体" w:cs="宋体"/>
                <w:sz w:val="24"/>
                <w:szCs w:val="24"/>
              </w:rPr>
              <w:t>屋面坡向（包括檐沟等）</w:t>
            </w:r>
          </w:p>
        </w:tc>
        <w:tc>
          <w:tcPr>
            <w:tcW w:w="973" w:type="dxa"/>
            <w:vAlign w:val="center"/>
          </w:tcPr>
          <w:p>
            <w:pPr>
              <w:jc w:val="center"/>
              <w:rPr>
                <w:rFonts w:ascii="宋体"/>
                <w:sz w:val="24"/>
                <w:szCs w:val="24"/>
              </w:rPr>
            </w:pPr>
            <w:r>
              <w:rPr>
                <w:rFonts w:ascii="宋体" w:hAnsi="宋体" w:cs="宋体"/>
                <w:sz w:val="24"/>
                <w:szCs w:val="24"/>
              </w:rPr>
              <w:t>5</w:t>
            </w: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8" w:type="dxa"/>
            <w:vAlign w:val="center"/>
          </w:tcPr>
          <w:p>
            <w:pPr>
              <w:jc w:val="center"/>
              <w:rPr>
                <w:rFonts w:ascii="宋体"/>
                <w:sz w:val="24"/>
                <w:szCs w:val="24"/>
              </w:rPr>
            </w:pPr>
          </w:p>
        </w:tc>
        <w:tc>
          <w:tcPr>
            <w:tcW w:w="937"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1009" w:type="dxa"/>
            <w:vMerge w:val="continue"/>
            <w:vAlign w:val="center"/>
          </w:tcPr>
          <w:p>
            <w:pPr>
              <w:jc w:val="center"/>
              <w:rPr>
                <w:rFonts w:ascii="宋体"/>
                <w:sz w:val="24"/>
                <w:szCs w:val="24"/>
              </w:rPr>
            </w:pPr>
          </w:p>
        </w:tc>
        <w:tc>
          <w:tcPr>
            <w:tcW w:w="3172" w:type="dxa"/>
            <w:vAlign w:val="center"/>
          </w:tcPr>
          <w:p>
            <w:pPr>
              <w:rPr>
                <w:rFonts w:ascii="宋体"/>
                <w:sz w:val="24"/>
                <w:szCs w:val="24"/>
              </w:rPr>
            </w:pPr>
            <w:r>
              <w:rPr>
                <w:rFonts w:hint="eastAsia" w:ascii="宋体" w:hAnsi="宋体" w:cs="宋体"/>
                <w:sz w:val="24"/>
                <w:szCs w:val="24"/>
              </w:rPr>
              <w:t>屋面细部</w:t>
            </w:r>
          </w:p>
        </w:tc>
        <w:tc>
          <w:tcPr>
            <w:tcW w:w="973" w:type="dxa"/>
            <w:vAlign w:val="center"/>
          </w:tcPr>
          <w:p>
            <w:pPr>
              <w:jc w:val="center"/>
              <w:rPr>
                <w:rFonts w:ascii="宋体"/>
                <w:sz w:val="24"/>
                <w:szCs w:val="24"/>
              </w:rPr>
            </w:pPr>
            <w:r>
              <w:rPr>
                <w:rFonts w:ascii="宋体" w:hAnsi="宋体" w:cs="宋体"/>
                <w:sz w:val="24"/>
                <w:szCs w:val="24"/>
              </w:rPr>
              <w:t>5</w:t>
            </w: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8" w:type="dxa"/>
            <w:vAlign w:val="center"/>
          </w:tcPr>
          <w:p>
            <w:pPr>
              <w:jc w:val="center"/>
              <w:rPr>
                <w:rFonts w:ascii="宋体"/>
                <w:sz w:val="24"/>
                <w:szCs w:val="24"/>
              </w:rPr>
            </w:pPr>
          </w:p>
        </w:tc>
        <w:tc>
          <w:tcPr>
            <w:tcW w:w="937"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009" w:type="dxa"/>
            <w:vMerge w:val="continue"/>
            <w:vAlign w:val="center"/>
          </w:tcPr>
          <w:p>
            <w:pPr>
              <w:jc w:val="center"/>
              <w:rPr>
                <w:rFonts w:ascii="宋体"/>
                <w:sz w:val="24"/>
                <w:szCs w:val="24"/>
              </w:rPr>
            </w:pPr>
          </w:p>
        </w:tc>
        <w:tc>
          <w:tcPr>
            <w:tcW w:w="3172" w:type="dxa"/>
            <w:vAlign w:val="center"/>
          </w:tcPr>
          <w:p>
            <w:pPr>
              <w:rPr>
                <w:rFonts w:ascii="宋体"/>
                <w:sz w:val="24"/>
                <w:szCs w:val="24"/>
              </w:rPr>
            </w:pPr>
            <w:r>
              <w:rPr>
                <w:rFonts w:hint="eastAsia" w:ascii="宋体" w:hAnsi="宋体" w:cs="宋体"/>
                <w:sz w:val="24"/>
                <w:szCs w:val="24"/>
              </w:rPr>
              <w:t>大厅、电梯前室、走廊、共享空间等公共部位</w:t>
            </w:r>
          </w:p>
        </w:tc>
        <w:tc>
          <w:tcPr>
            <w:tcW w:w="973" w:type="dxa"/>
            <w:vAlign w:val="center"/>
          </w:tcPr>
          <w:p>
            <w:pPr>
              <w:jc w:val="center"/>
              <w:rPr>
                <w:rFonts w:ascii="宋体"/>
                <w:sz w:val="24"/>
                <w:szCs w:val="24"/>
              </w:rPr>
            </w:pPr>
            <w:r>
              <w:rPr>
                <w:rFonts w:ascii="宋体" w:hAnsi="宋体" w:cs="宋体"/>
                <w:sz w:val="24"/>
                <w:szCs w:val="24"/>
              </w:rPr>
              <w:t>15</w:t>
            </w: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8" w:type="dxa"/>
            <w:vAlign w:val="center"/>
          </w:tcPr>
          <w:p>
            <w:pPr>
              <w:jc w:val="center"/>
              <w:rPr>
                <w:rFonts w:ascii="宋体"/>
                <w:sz w:val="24"/>
                <w:szCs w:val="24"/>
              </w:rPr>
            </w:pPr>
          </w:p>
        </w:tc>
        <w:tc>
          <w:tcPr>
            <w:tcW w:w="937"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009" w:type="dxa"/>
            <w:vMerge w:val="continue"/>
            <w:vAlign w:val="center"/>
          </w:tcPr>
          <w:p>
            <w:pPr>
              <w:jc w:val="center"/>
              <w:rPr>
                <w:rFonts w:ascii="宋体"/>
                <w:sz w:val="24"/>
                <w:szCs w:val="24"/>
              </w:rPr>
            </w:pPr>
          </w:p>
        </w:tc>
        <w:tc>
          <w:tcPr>
            <w:tcW w:w="3172" w:type="dxa"/>
            <w:vAlign w:val="center"/>
          </w:tcPr>
          <w:p>
            <w:pPr>
              <w:rPr>
                <w:rFonts w:ascii="宋体"/>
                <w:sz w:val="24"/>
                <w:szCs w:val="24"/>
              </w:rPr>
            </w:pPr>
            <w:r>
              <w:rPr>
                <w:rFonts w:hint="eastAsia" w:ascii="宋体" w:hAnsi="宋体" w:cs="宋体"/>
                <w:sz w:val="24"/>
                <w:szCs w:val="24"/>
              </w:rPr>
              <w:t>标准房间</w:t>
            </w:r>
          </w:p>
        </w:tc>
        <w:tc>
          <w:tcPr>
            <w:tcW w:w="973" w:type="dxa"/>
            <w:vAlign w:val="center"/>
          </w:tcPr>
          <w:p>
            <w:pPr>
              <w:jc w:val="center"/>
              <w:rPr>
                <w:rFonts w:ascii="宋体"/>
                <w:sz w:val="24"/>
                <w:szCs w:val="24"/>
              </w:rPr>
            </w:pPr>
            <w:r>
              <w:rPr>
                <w:rFonts w:ascii="宋体" w:hAnsi="宋体" w:cs="宋体"/>
                <w:sz w:val="24"/>
                <w:szCs w:val="24"/>
              </w:rPr>
              <w:t>10</w:t>
            </w: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8" w:type="dxa"/>
            <w:vAlign w:val="center"/>
          </w:tcPr>
          <w:p>
            <w:pPr>
              <w:jc w:val="center"/>
              <w:rPr>
                <w:rFonts w:ascii="宋体"/>
                <w:sz w:val="24"/>
                <w:szCs w:val="24"/>
              </w:rPr>
            </w:pPr>
          </w:p>
        </w:tc>
        <w:tc>
          <w:tcPr>
            <w:tcW w:w="937"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09" w:type="dxa"/>
            <w:vMerge w:val="continue"/>
            <w:vAlign w:val="center"/>
          </w:tcPr>
          <w:p>
            <w:pPr>
              <w:jc w:val="center"/>
              <w:rPr>
                <w:rFonts w:ascii="宋体"/>
                <w:sz w:val="24"/>
                <w:szCs w:val="24"/>
              </w:rPr>
            </w:pPr>
          </w:p>
        </w:tc>
        <w:tc>
          <w:tcPr>
            <w:tcW w:w="3172" w:type="dxa"/>
            <w:vAlign w:val="center"/>
          </w:tcPr>
          <w:p>
            <w:pPr>
              <w:rPr>
                <w:rFonts w:ascii="宋体"/>
                <w:sz w:val="24"/>
                <w:szCs w:val="24"/>
              </w:rPr>
            </w:pPr>
            <w:r>
              <w:rPr>
                <w:rFonts w:hint="eastAsia" w:ascii="宋体" w:hAnsi="宋体" w:cs="宋体"/>
                <w:sz w:val="24"/>
                <w:szCs w:val="24"/>
              </w:rPr>
              <w:t>精装修房间（住宅工程）</w:t>
            </w:r>
          </w:p>
        </w:tc>
        <w:tc>
          <w:tcPr>
            <w:tcW w:w="973" w:type="dxa"/>
            <w:vAlign w:val="center"/>
          </w:tcPr>
          <w:p>
            <w:pPr>
              <w:jc w:val="center"/>
              <w:rPr>
                <w:rFonts w:ascii="宋体"/>
                <w:sz w:val="24"/>
                <w:szCs w:val="24"/>
              </w:rPr>
            </w:pPr>
            <w:r>
              <w:rPr>
                <w:rFonts w:ascii="宋体" w:hAnsi="宋体" w:cs="宋体"/>
                <w:sz w:val="24"/>
                <w:szCs w:val="24"/>
              </w:rPr>
              <w:t>10</w:t>
            </w: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8" w:type="dxa"/>
            <w:vAlign w:val="center"/>
          </w:tcPr>
          <w:p>
            <w:pPr>
              <w:jc w:val="center"/>
              <w:rPr>
                <w:rFonts w:ascii="宋体"/>
                <w:sz w:val="24"/>
                <w:szCs w:val="24"/>
              </w:rPr>
            </w:pPr>
          </w:p>
        </w:tc>
        <w:tc>
          <w:tcPr>
            <w:tcW w:w="937"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009" w:type="dxa"/>
            <w:vMerge w:val="continue"/>
            <w:vAlign w:val="center"/>
          </w:tcPr>
          <w:p>
            <w:pPr>
              <w:jc w:val="center"/>
              <w:rPr>
                <w:rFonts w:ascii="宋体"/>
                <w:sz w:val="24"/>
                <w:szCs w:val="24"/>
              </w:rPr>
            </w:pPr>
          </w:p>
        </w:tc>
        <w:tc>
          <w:tcPr>
            <w:tcW w:w="3172" w:type="dxa"/>
            <w:vAlign w:val="center"/>
          </w:tcPr>
          <w:p>
            <w:pPr>
              <w:rPr>
                <w:rFonts w:ascii="宋体"/>
                <w:sz w:val="24"/>
                <w:szCs w:val="24"/>
              </w:rPr>
            </w:pPr>
            <w:r>
              <w:rPr>
                <w:rFonts w:hint="eastAsia" w:ascii="宋体" w:hAnsi="宋体" w:cs="宋体"/>
                <w:sz w:val="24"/>
                <w:szCs w:val="24"/>
              </w:rPr>
              <w:t>卫生间、盥洗室等有防水要求的房间</w:t>
            </w:r>
          </w:p>
        </w:tc>
        <w:tc>
          <w:tcPr>
            <w:tcW w:w="973" w:type="dxa"/>
            <w:vAlign w:val="center"/>
          </w:tcPr>
          <w:p>
            <w:pPr>
              <w:jc w:val="center"/>
              <w:rPr>
                <w:rFonts w:ascii="宋体"/>
                <w:sz w:val="24"/>
                <w:szCs w:val="24"/>
              </w:rPr>
            </w:pPr>
            <w:r>
              <w:rPr>
                <w:rFonts w:ascii="宋体" w:hAnsi="宋体" w:cs="宋体"/>
                <w:sz w:val="24"/>
                <w:szCs w:val="24"/>
              </w:rPr>
              <w:t>5</w:t>
            </w: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8" w:type="dxa"/>
            <w:vAlign w:val="center"/>
          </w:tcPr>
          <w:p>
            <w:pPr>
              <w:jc w:val="center"/>
              <w:rPr>
                <w:rFonts w:ascii="宋体"/>
                <w:sz w:val="24"/>
                <w:szCs w:val="24"/>
              </w:rPr>
            </w:pPr>
          </w:p>
        </w:tc>
        <w:tc>
          <w:tcPr>
            <w:tcW w:w="937"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1009" w:type="dxa"/>
            <w:vMerge w:val="continue"/>
            <w:vAlign w:val="center"/>
          </w:tcPr>
          <w:p>
            <w:pPr>
              <w:jc w:val="center"/>
              <w:rPr>
                <w:rFonts w:ascii="宋体"/>
                <w:sz w:val="24"/>
                <w:szCs w:val="24"/>
              </w:rPr>
            </w:pPr>
          </w:p>
        </w:tc>
        <w:tc>
          <w:tcPr>
            <w:tcW w:w="3172" w:type="dxa"/>
            <w:vAlign w:val="center"/>
          </w:tcPr>
          <w:p>
            <w:pPr>
              <w:rPr>
                <w:rFonts w:ascii="宋体"/>
                <w:sz w:val="24"/>
                <w:szCs w:val="24"/>
              </w:rPr>
            </w:pPr>
            <w:r>
              <w:rPr>
                <w:rFonts w:hint="eastAsia" w:ascii="宋体" w:hAnsi="宋体" w:cs="宋体"/>
                <w:sz w:val="24"/>
                <w:szCs w:val="24"/>
              </w:rPr>
              <w:t>楼梯间</w:t>
            </w:r>
          </w:p>
        </w:tc>
        <w:tc>
          <w:tcPr>
            <w:tcW w:w="973" w:type="dxa"/>
            <w:vAlign w:val="center"/>
          </w:tcPr>
          <w:p>
            <w:pPr>
              <w:jc w:val="center"/>
              <w:rPr>
                <w:rFonts w:ascii="宋体"/>
                <w:sz w:val="24"/>
                <w:szCs w:val="24"/>
              </w:rPr>
            </w:pPr>
            <w:r>
              <w:rPr>
                <w:rFonts w:ascii="宋体" w:hAnsi="宋体" w:cs="宋体"/>
                <w:sz w:val="24"/>
                <w:szCs w:val="24"/>
              </w:rPr>
              <w:t>5</w:t>
            </w: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8" w:type="dxa"/>
            <w:vAlign w:val="center"/>
          </w:tcPr>
          <w:p>
            <w:pPr>
              <w:jc w:val="center"/>
              <w:rPr>
                <w:rFonts w:ascii="宋体"/>
                <w:sz w:val="24"/>
                <w:szCs w:val="24"/>
              </w:rPr>
            </w:pPr>
          </w:p>
        </w:tc>
        <w:tc>
          <w:tcPr>
            <w:tcW w:w="937"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1009" w:type="dxa"/>
            <w:vMerge w:val="continue"/>
            <w:vAlign w:val="center"/>
          </w:tcPr>
          <w:p>
            <w:pPr>
              <w:jc w:val="center"/>
              <w:rPr>
                <w:rFonts w:ascii="宋体"/>
                <w:sz w:val="24"/>
                <w:szCs w:val="24"/>
              </w:rPr>
            </w:pPr>
          </w:p>
        </w:tc>
        <w:tc>
          <w:tcPr>
            <w:tcW w:w="3172" w:type="dxa"/>
            <w:vAlign w:val="center"/>
          </w:tcPr>
          <w:p>
            <w:pPr>
              <w:rPr>
                <w:rFonts w:ascii="宋体"/>
                <w:sz w:val="24"/>
                <w:szCs w:val="24"/>
              </w:rPr>
            </w:pPr>
            <w:r>
              <w:rPr>
                <w:rFonts w:hint="eastAsia" w:ascii="宋体" w:hAnsi="宋体" w:cs="宋体"/>
                <w:sz w:val="24"/>
                <w:szCs w:val="24"/>
              </w:rPr>
              <w:t>电井、管井</w:t>
            </w:r>
          </w:p>
        </w:tc>
        <w:tc>
          <w:tcPr>
            <w:tcW w:w="973" w:type="dxa"/>
            <w:vAlign w:val="center"/>
          </w:tcPr>
          <w:p>
            <w:pPr>
              <w:jc w:val="center"/>
              <w:rPr>
                <w:rFonts w:ascii="宋体"/>
                <w:sz w:val="24"/>
                <w:szCs w:val="24"/>
              </w:rPr>
            </w:pPr>
            <w:r>
              <w:rPr>
                <w:rFonts w:ascii="宋体" w:hAnsi="宋体" w:cs="宋体"/>
                <w:sz w:val="24"/>
                <w:szCs w:val="24"/>
              </w:rPr>
              <w:t>5</w:t>
            </w: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8" w:type="dxa"/>
            <w:vAlign w:val="center"/>
          </w:tcPr>
          <w:p>
            <w:pPr>
              <w:jc w:val="center"/>
              <w:rPr>
                <w:rFonts w:ascii="宋体"/>
                <w:sz w:val="24"/>
                <w:szCs w:val="24"/>
              </w:rPr>
            </w:pPr>
          </w:p>
        </w:tc>
        <w:tc>
          <w:tcPr>
            <w:tcW w:w="937"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1009" w:type="dxa"/>
            <w:vMerge w:val="continue"/>
            <w:vAlign w:val="center"/>
          </w:tcPr>
          <w:p>
            <w:pPr>
              <w:jc w:val="center"/>
              <w:rPr>
                <w:rFonts w:ascii="宋体"/>
                <w:sz w:val="24"/>
                <w:szCs w:val="24"/>
              </w:rPr>
            </w:pPr>
          </w:p>
        </w:tc>
        <w:tc>
          <w:tcPr>
            <w:tcW w:w="3172" w:type="dxa"/>
            <w:vAlign w:val="center"/>
          </w:tcPr>
          <w:p>
            <w:pPr>
              <w:rPr>
                <w:rFonts w:ascii="宋体"/>
                <w:sz w:val="24"/>
                <w:szCs w:val="24"/>
              </w:rPr>
            </w:pPr>
            <w:r>
              <w:rPr>
                <w:rFonts w:hint="eastAsia" w:ascii="宋体" w:hAnsi="宋体" w:cs="宋体"/>
                <w:sz w:val="24"/>
                <w:szCs w:val="24"/>
              </w:rPr>
              <w:t>设备间、地下室</w:t>
            </w:r>
          </w:p>
        </w:tc>
        <w:tc>
          <w:tcPr>
            <w:tcW w:w="973" w:type="dxa"/>
            <w:vAlign w:val="center"/>
          </w:tcPr>
          <w:p>
            <w:pPr>
              <w:jc w:val="center"/>
              <w:rPr>
                <w:rFonts w:ascii="宋体"/>
                <w:sz w:val="24"/>
                <w:szCs w:val="24"/>
              </w:rPr>
            </w:pPr>
            <w:r>
              <w:rPr>
                <w:rFonts w:ascii="宋体" w:hAnsi="宋体" w:cs="宋体"/>
                <w:sz w:val="24"/>
                <w:szCs w:val="24"/>
              </w:rPr>
              <w:t>5</w:t>
            </w: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8" w:type="dxa"/>
            <w:vAlign w:val="center"/>
          </w:tcPr>
          <w:p>
            <w:pPr>
              <w:jc w:val="center"/>
              <w:rPr>
                <w:rFonts w:ascii="宋体"/>
                <w:sz w:val="24"/>
                <w:szCs w:val="24"/>
              </w:rPr>
            </w:pPr>
          </w:p>
        </w:tc>
        <w:tc>
          <w:tcPr>
            <w:tcW w:w="937"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1009" w:type="dxa"/>
            <w:vMerge w:val="continue"/>
            <w:vAlign w:val="center"/>
          </w:tcPr>
          <w:p>
            <w:pPr>
              <w:jc w:val="center"/>
              <w:rPr>
                <w:rFonts w:ascii="宋体"/>
                <w:sz w:val="24"/>
                <w:szCs w:val="24"/>
              </w:rPr>
            </w:pPr>
          </w:p>
        </w:tc>
        <w:tc>
          <w:tcPr>
            <w:tcW w:w="3172" w:type="dxa"/>
            <w:vAlign w:val="center"/>
          </w:tcPr>
          <w:p>
            <w:pPr>
              <w:rPr>
                <w:rFonts w:ascii="宋体"/>
                <w:sz w:val="24"/>
                <w:szCs w:val="24"/>
              </w:rPr>
            </w:pPr>
            <w:r>
              <w:rPr>
                <w:rFonts w:hint="eastAsia" w:ascii="宋体" w:hAnsi="宋体" w:cs="宋体"/>
                <w:sz w:val="24"/>
                <w:szCs w:val="24"/>
              </w:rPr>
              <w:t>护栏</w:t>
            </w:r>
            <w:r>
              <w:rPr>
                <w:rFonts w:ascii="宋体" w:hAnsi="宋体" w:cs="宋体"/>
                <w:sz w:val="24"/>
                <w:szCs w:val="24"/>
              </w:rPr>
              <w:t>(</w:t>
            </w:r>
            <w:r>
              <w:rPr>
                <w:rFonts w:hint="eastAsia" w:ascii="宋体" w:hAnsi="宋体" w:cs="宋体"/>
                <w:sz w:val="24"/>
                <w:szCs w:val="24"/>
              </w:rPr>
              <w:t>室内</w:t>
            </w:r>
            <w:r>
              <w:rPr>
                <w:rFonts w:ascii="宋体"/>
                <w:sz w:val="24"/>
                <w:szCs w:val="24"/>
              </w:rPr>
              <w:t>\</w:t>
            </w:r>
            <w:r>
              <w:rPr>
                <w:rFonts w:hint="eastAsia" w:ascii="宋体" w:hAnsi="宋体" w:cs="宋体"/>
                <w:sz w:val="24"/>
                <w:szCs w:val="24"/>
              </w:rPr>
              <w:t>室外</w:t>
            </w:r>
            <w:r>
              <w:rPr>
                <w:rFonts w:ascii="宋体" w:hAnsi="宋体" w:cs="宋体"/>
                <w:sz w:val="24"/>
                <w:szCs w:val="24"/>
              </w:rPr>
              <w:t>)</w:t>
            </w:r>
          </w:p>
        </w:tc>
        <w:tc>
          <w:tcPr>
            <w:tcW w:w="973" w:type="dxa"/>
            <w:vAlign w:val="center"/>
          </w:tcPr>
          <w:p>
            <w:pPr>
              <w:jc w:val="center"/>
              <w:rPr>
                <w:rFonts w:ascii="宋体"/>
                <w:sz w:val="24"/>
                <w:szCs w:val="24"/>
              </w:rPr>
            </w:pPr>
            <w:r>
              <w:rPr>
                <w:rFonts w:ascii="宋体" w:hAnsi="宋体" w:cs="宋体"/>
                <w:sz w:val="24"/>
                <w:szCs w:val="24"/>
              </w:rPr>
              <w:t>5</w:t>
            </w: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8" w:type="dxa"/>
            <w:vAlign w:val="center"/>
          </w:tcPr>
          <w:p>
            <w:pPr>
              <w:jc w:val="center"/>
              <w:rPr>
                <w:rFonts w:ascii="宋体"/>
                <w:sz w:val="24"/>
                <w:szCs w:val="24"/>
              </w:rPr>
            </w:pPr>
          </w:p>
        </w:tc>
        <w:tc>
          <w:tcPr>
            <w:tcW w:w="937"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1009" w:type="dxa"/>
            <w:vMerge w:val="continue"/>
            <w:vAlign w:val="center"/>
          </w:tcPr>
          <w:p>
            <w:pPr>
              <w:jc w:val="center"/>
              <w:rPr>
                <w:rFonts w:ascii="宋体"/>
                <w:sz w:val="24"/>
                <w:szCs w:val="24"/>
              </w:rPr>
            </w:pPr>
          </w:p>
        </w:tc>
        <w:tc>
          <w:tcPr>
            <w:tcW w:w="3172" w:type="dxa"/>
            <w:vAlign w:val="center"/>
          </w:tcPr>
          <w:p>
            <w:pPr>
              <w:rPr>
                <w:rFonts w:ascii="宋体"/>
                <w:sz w:val="24"/>
                <w:szCs w:val="24"/>
              </w:rPr>
            </w:pPr>
            <w:r>
              <w:rPr>
                <w:rFonts w:hint="eastAsia" w:ascii="宋体" w:hAnsi="宋体" w:cs="宋体"/>
                <w:sz w:val="24"/>
                <w:szCs w:val="24"/>
              </w:rPr>
              <w:t>门窗</w:t>
            </w:r>
          </w:p>
        </w:tc>
        <w:tc>
          <w:tcPr>
            <w:tcW w:w="973" w:type="dxa"/>
            <w:vAlign w:val="center"/>
          </w:tcPr>
          <w:p>
            <w:pPr>
              <w:jc w:val="center"/>
              <w:rPr>
                <w:rFonts w:ascii="宋体"/>
                <w:sz w:val="24"/>
                <w:szCs w:val="24"/>
              </w:rPr>
            </w:pPr>
            <w:r>
              <w:rPr>
                <w:rFonts w:ascii="宋体" w:hAnsi="宋体" w:cs="宋体"/>
                <w:sz w:val="24"/>
                <w:szCs w:val="24"/>
              </w:rPr>
              <w:t>5</w:t>
            </w: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8" w:type="dxa"/>
            <w:vAlign w:val="center"/>
          </w:tcPr>
          <w:p>
            <w:pPr>
              <w:jc w:val="center"/>
              <w:rPr>
                <w:rFonts w:ascii="宋体"/>
                <w:sz w:val="24"/>
                <w:szCs w:val="24"/>
              </w:rPr>
            </w:pPr>
          </w:p>
        </w:tc>
        <w:tc>
          <w:tcPr>
            <w:tcW w:w="937"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1009" w:type="dxa"/>
            <w:vMerge w:val="continue"/>
            <w:vAlign w:val="center"/>
          </w:tcPr>
          <w:p>
            <w:pPr>
              <w:jc w:val="center"/>
              <w:rPr>
                <w:rFonts w:ascii="宋体"/>
                <w:sz w:val="24"/>
                <w:szCs w:val="24"/>
              </w:rPr>
            </w:pPr>
          </w:p>
        </w:tc>
        <w:tc>
          <w:tcPr>
            <w:tcW w:w="3172" w:type="dxa"/>
            <w:vAlign w:val="center"/>
          </w:tcPr>
          <w:p>
            <w:pPr>
              <w:rPr>
                <w:rFonts w:ascii="宋体"/>
                <w:sz w:val="24"/>
                <w:szCs w:val="24"/>
              </w:rPr>
            </w:pPr>
          </w:p>
        </w:tc>
        <w:tc>
          <w:tcPr>
            <w:tcW w:w="973"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8" w:type="dxa"/>
            <w:vAlign w:val="center"/>
          </w:tcPr>
          <w:p>
            <w:pPr>
              <w:jc w:val="center"/>
              <w:rPr>
                <w:rFonts w:ascii="宋体"/>
                <w:sz w:val="24"/>
                <w:szCs w:val="24"/>
              </w:rPr>
            </w:pPr>
          </w:p>
        </w:tc>
        <w:tc>
          <w:tcPr>
            <w:tcW w:w="937"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1009" w:type="dxa"/>
            <w:vMerge w:val="continue"/>
            <w:vAlign w:val="center"/>
          </w:tcPr>
          <w:p>
            <w:pPr>
              <w:jc w:val="center"/>
              <w:rPr>
                <w:rFonts w:ascii="宋体"/>
                <w:sz w:val="24"/>
                <w:szCs w:val="24"/>
              </w:rPr>
            </w:pPr>
          </w:p>
        </w:tc>
        <w:tc>
          <w:tcPr>
            <w:tcW w:w="3172" w:type="dxa"/>
            <w:vAlign w:val="center"/>
          </w:tcPr>
          <w:p>
            <w:pPr>
              <w:rPr>
                <w:rFonts w:ascii="宋体"/>
                <w:sz w:val="24"/>
                <w:szCs w:val="24"/>
              </w:rPr>
            </w:pPr>
          </w:p>
        </w:tc>
        <w:tc>
          <w:tcPr>
            <w:tcW w:w="973"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8" w:type="dxa"/>
            <w:vAlign w:val="center"/>
          </w:tcPr>
          <w:p>
            <w:pPr>
              <w:jc w:val="center"/>
              <w:rPr>
                <w:rFonts w:ascii="宋体"/>
                <w:sz w:val="24"/>
                <w:szCs w:val="24"/>
              </w:rPr>
            </w:pPr>
          </w:p>
        </w:tc>
        <w:tc>
          <w:tcPr>
            <w:tcW w:w="937"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009" w:type="dxa"/>
            <w:vAlign w:val="center"/>
          </w:tcPr>
          <w:p>
            <w:pPr>
              <w:jc w:val="center"/>
              <w:rPr>
                <w:rFonts w:ascii="宋体"/>
                <w:sz w:val="24"/>
                <w:szCs w:val="24"/>
              </w:rPr>
            </w:pPr>
            <w:r>
              <w:rPr>
                <w:rFonts w:hint="eastAsia" w:ascii="宋体" w:hAnsi="宋体" w:cs="宋体"/>
                <w:sz w:val="24"/>
                <w:szCs w:val="24"/>
              </w:rPr>
              <w:t>合计</w:t>
            </w:r>
          </w:p>
        </w:tc>
        <w:tc>
          <w:tcPr>
            <w:tcW w:w="8831" w:type="dxa"/>
            <w:gridSpan w:val="7"/>
            <w:vAlign w:val="center"/>
          </w:tcPr>
          <w:p>
            <w:pPr>
              <w:jc w:val="center"/>
              <w:rPr>
                <w:rFonts w:ascii="宋体"/>
                <w:sz w:val="24"/>
                <w:szCs w:val="24"/>
              </w:rPr>
            </w:pPr>
            <w:r>
              <w:rPr>
                <w:rFonts w:hint="eastAsia" w:cs="宋体"/>
                <w:b/>
                <w:bCs/>
                <w:sz w:val="24"/>
                <w:szCs w:val="24"/>
              </w:rPr>
              <w:t>应得：</w:t>
            </w:r>
            <w:r>
              <w:rPr>
                <w:rFonts w:cs="宋体"/>
                <w:b/>
                <w:bCs/>
                <w:sz w:val="24"/>
                <w:szCs w:val="24"/>
              </w:rPr>
              <w:t xml:space="preserve">    </w:t>
            </w:r>
            <w:r>
              <w:rPr>
                <w:rFonts w:hint="eastAsia" w:cs="宋体"/>
                <w:sz w:val="24"/>
                <w:szCs w:val="24"/>
              </w:rPr>
              <w:t>分；</w:t>
            </w:r>
            <w:r>
              <w:rPr>
                <w:rFonts w:hint="eastAsia" w:cs="宋体"/>
                <w:b/>
                <w:bCs/>
                <w:sz w:val="24"/>
                <w:szCs w:val="24"/>
              </w:rPr>
              <w:t>实得</w:t>
            </w:r>
            <w:r>
              <w:rPr>
                <w:rFonts w:cs="宋体"/>
                <w:b/>
                <w:bCs/>
                <w:sz w:val="24"/>
                <w:szCs w:val="24"/>
              </w:rPr>
              <w:t xml:space="preserve">    </w:t>
            </w:r>
            <w:r>
              <w:rPr>
                <w:rFonts w:hint="eastAsia" w:cs="宋体"/>
                <w:sz w:val="24"/>
                <w:szCs w:val="24"/>
              </w:rPr>
              <w:t>分；</w:t>
            </w:r>
            <w:r>
              <w:rPr>
                <w:rFonts w:hint="eastAsia" w:cs="宋体"/>
                <w:b/>
                <w:bCs/>
                <w:sz w:val="24"/>
                <w:szCs w:val="24"/>
              </w:rPr>
              <w:t>得分率</w:t>
            </w:r>
            <w:r>
              <w:rPr>
                <w:sz w:val="24"/>
                <w:szCs w:val="24"/>
              </w:rPr>
              <w:t xml:space="preserve">     %</w:t>
            </w:r>
          </w:p>
        </w:tc>
      </w:tr>
    </w:tbl>
    <w:p>
      <w:pPr>
        <w:rPr>
          <w:sz w:val="24"/>
          <w:szCs w:val="24"/>
        </w:rPr>
      </w:pPr>
      <w:r>
        <w:rPr>
          <w:rFonts w:hint="eastAsia" w:cs="宋体"/>
          <w:sz w:val="24"/>
          <w:szCs w:val="24"/>
        </w:rPr>
        <w:t>检查人员：</w:t>
      </w:r>
      <w:r>
        <w:rPr>
          <w:rFonts w:cs="宋体"/>
          <w:sz w:val="24"/>
          <w:szCs w:val="24"/>
        </w:rPr>
        <w:t xml:space="preserve">                                                </w:t>
      </w:r>
      <w:r>
        <w:rPr>
          <w:rFonts w:hint="eastAsia" w:cs="宋体"/>
          <w:sz w:val="24"/>
          <w:szCs w:val="24"/>
        </w:rPr>
        <w:t>年</w:t>
      </w:r>
      <w:r>
        <w:rPr>
          <w:rFonts w:cs="宋体"/>
          <w:sz w:val="24"/>
          <w:szCs w:val="24"/>
        </w:rPr>
        <w:t xml:space="preserve">    </w:t>
      </w:r>
      <w:r>
        <w:rPr>
          <w:rFonts w:hint="eastAsia" w:cs="宋体"/>
          <w:sz w:val="24"/>
          <w:szCs w:val="24"/>
        </w:rPr>
        <w:t>月</w:t>
      </w:r>
      <w:r>
        <w:rPr>
          <w:rFonts w:cs="宋体"/>
          <w:sz w:val="24"/>
          <w:szCs w:val="24"/>
        </w:rPr>
        <w:t xml:space="preserve">    </w:t>
      </w:r>
      <w:r>
        <w:rPr>
          <w:rFonts w:hint="eastAsia" w:cs="宋体"/>
          <w:sz w:val="24"/>
          <w:szCs w:val="24"/>
        </w:rPr>
        <w:t>日</w:t>
      </w:r>
    </w:p>
    <w:p>
      <w:pPr>
        <w:spacing w:line="360" w:lineRule="auto"/>
        <w:jc w:val="center"/>
        <w:rPr>
          <w:rFonts w:ascii="宋体"/>
          <w:b/>
          <w:bCs/>
          <w:sz w:val="36"/>
          <w:szCs w:val="36"/>
        </w:rPr>
      </w:pPr>
      <w:r>
        <w:rPr>
          <w:rFonts w:hint="eastAsia" w:ascii="宋体" w:hAnsi="宋体" w:cs="宋体"/>
          <w:b/>
          <w:bCs/>
          <w:sz w:val="36"/>
          <w:szCs w:val="36"/>
        </w:rPr>
        <w:t>质量保证资料核查表（表三）</w:t>
      </w:r>
    </w:p>
    <w:tbl>
      <w:tblPr>
        <w:tblStyle w:val="6"/>
        <w:tblpPr w:leftFromText="180" w:rightFromText="180" w:vertAnchor="text" w:horzAnchor="page" w:tblpX="1054" w:tblpY="635"/>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08"/>
        <w:gridCol w:w="4680"/>
        <w:gridCol w:w="1260"/>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900" w:type="dxa"/>
            <w:vAlign w:val="center"/>
          </w:tcPr>
          <w:p>
            <w:pPr>
              <w:jc w:val="center"/>
              <w:rPr>
                <w:rFonts w:ascii="宋体"/>
                <w:b/>
                <w:bCs/>
                <w:sz w:val="24"/>
                <w:szCs w:val="24"/>
              </w:rPr>
            </w:pPr>
            <w:r>
              <w:rPr>
                <w:rFonts w:hint="eastAsia" w:ascii="宋体" w:hAnsi="宋体" w:cs="宋体"/>
                <w:b/>
                <w:bCs/>
                <w:sz w:val="24"/>
                <w:szCs w:val="24"/>
              </w:rPr>
              <w:t>序号</w:t>
            </w:r>
          </w:p>
        </w:tc>
        <w:tc>
          <w:tcPr>
            <w:tcW w:w="5688" w:type="dxa"/>
            <w:gridSpan w:val="2"/>
            <w:vAlign w:val="center"/>
          </w:tcPr>
          <w:p>
            <w:pPr>
              <w:jc w:val="center"/>
              <w:rPr>
                <w:rFonts w:ascii="宋体"/>
                <w:b/>
                <w:bCs/>
                <w:sz w:val="24"/>
                <w:szCs w:val="24"/>
              </w:rPr>
            </w:pPr>
            <w:r>
              <w:rPr>
                <w:rFonts w:hint="eastAsia" w:ascii="宋体" w:hAnsi="宋体" w:cs="宋体"/>
                <w:b/>
                <w:bCs/>
                <w:sz w:val="24"/>
                <w:szCs w:val="24"/>
              </w:rPr>
              <w:t>项目名称</w:t>
            </w:r>
          </w:p>
        </w:tc>
        <w:tc>
          <w:tcPr>
            <w:tcW w:w="1260" w:type="dxa"/>
            <w:vAlign w:val="center"/>
          </w:tcPr>
          <w:p>
            <w:pPr>
              <w:jc w:val="center"/>
              <w:rPr>
                <w:rFonts w:ascii="宋体"/>
                <w:b/>
                <w:bCs/>
                <w:sz w:val="24"/>
                <w:szCs w:val="24"/>
              </w:rPr>
            </w:pPr>
            <w:r>
              <w:rPr>
                <w:rFonts w:hint="eastAsia" w:ascii="宋体" w:hAnsi="宋体" w:cs="宋体"/>
                <w:b/>
                <w:bCs/>
                <w:sz w:val="24"/>
                <w:szCs w:val="24"/>
              </w:rPr>
              <w:t>份数</w:t>
            </w:r>
          </w:p>
        </w:tc>
        <w:tc>
          <w:tcPr>
            <w:tcW w:w="2232" w:type="dxa"/>
            <w:vAlign w:val="center"/>
          </w:tcPr>
          <w:p>
            <w:pPr>
              <w:jc w:val="center"/>
              <w:rPr>
                <w:rFonts w:ascii="宋体"/>
                <w:b/>
                <w:bCs/>
                <w:sz w:val="24"/>
                <w:szCs w:val="24"/>
              </w:rPr>
            </w:pPr>
            <w:r>
              <w:rPr>
                <w:rFonts w:hint="eastAsia" w:ascii="宋体" w:hAnsi="宋体" w:cs="宋体"/>
                <w:b/>
                <w:bCs/>
                <w:sz w:val="24"/>
                <w:szCs w:val="24"/>
              </w:rPr>
              <w:t>核查情况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vAlign w:val="center"/>
          </w:tcPr>
          <w:p>
            <w:pPr>
              <w:jc w:val="center"/>
              <w:rPr>
                <w:rFonts w:ascii="宋体"/>
                <w:sz w:val="24"/>
                <w:szCs w:val="24"/>
              </w:rPr>
            </w:pPr>
            <w:r>
              <w:rPr>
                <w:rFonts w:ascii="宋体" w:hAnsi="宋体" w:cs="宋体"/>
                <w:sz w:val="24"/>
                <w:szCs w:val="24"/>
              </w:rPr>
              <w:t>1</w:t>
            </w:r>
          </w:p>
        </w:tc>
        <w:tc>
          <w:tcPr>
            <w:tcW w:w="1008" w:type="dxa"/>
            <w:vMerge w:val="restart"/>
            <w:vAlign w:val="center"/>
          </w:tcPr>
          <w:p>
            <w:pPr>
              <w:jc w:val="center"/>
              <w:rPr>
                <w:rFonts w:ascii="宋体"/>
                <w:sz w:val="24"/>
                <w:szCs w:val="24"/>
              </w:rPr>
            </w:pPr>
            <w:r>
              <w:rPr>
                <w:rFonts w:hint="eastAsia" w:ascii="宋体" w:hAnsi="宋体" w:cs="宋体"/>
                <w:sz w:val="24"/>
                <w:szCs w:val="24"/>
              </w:rPr>
              <w:t>建</w:t>
            </w:r>
          </w:p>
          <w:p>
            <w:pPr>
              <w:jc w:val="center"/>
              <w:rPr>
                <w:rFonts w:ascii="宋体"/>
                <w:sz w:val="24"/>
                <w:szCs w:val="24"/>
              </w:rPr>
            </w:pPr>
          </w:p>
          <w:p>
            <w:pPr>
              <w:jc w:val="center"/>
              <w:rPr>
                <w:rFonts w:ascii="宋体"/>
                <w:sz w:val="24"/>
                <w:szCs w:val="24"/>
              </w:rPr>
            </w:pPr>
            <w:r>
              <w:rPr>
                <w:rFonts w:hint="eastAsia" w:ascii="宋体" w:hAnsi="宋体" w:cs="宋体"/>
                <w:sz w:val="24"/>
                <w:szCs w:val="24"/>
              </w:rPr>
              <w:t>筑</w:t>
            </w:r>
          </w:p>
          <w:p>
            <w:pPr>
              <w:jc w:val="center"/>
              <w:rPr>
                <w:rFonts w:ascii="宋体"/>
                <w:sz w:val="24"/>
                <w:szCs w:val="24"/>
              </w:rPr>
            </w:pPr>
          </w:p>
          <w:p>
            <w:pPr>
              <w:jc w:val="center"/>
              <w:rPr>
                <w:rFonts w:ascii="宋体"/>
                <w:sz w:val="24"/>
                <w:szCs w:val="24"/>
              </w:rPr>
            </w:pPr>
            <w:r>
              <w:rPr>
                <w:rFonts w:hint="eastAsia" w:ascii="宋体" w:hAnsi="宋体" w:cs="宋体"/>
                <w:sz w:val="24"/>
                <w:szCs w:val="24"/>
              </w:rPr>
              <w:t>工</w:t>
            </w:r>
          </w:p>
          <w:p>
            <w:pPr>
              <w:jc w:val="center"/>
              <w:rPr>
                <w:rFonts w:ascii="宋体"/>
                <w:sz w:val="24"/>
                <w:szCs w:val="24"/>
              </w:rPr>
            </w:pPr>
          </w:p>
          <w:p>
            <w:pPr>
              <w:jc w:val="center"/>
              <w:rPr>
                <w:rFonts w:ascii="宋体"/>
                <w:sz w:val="24"/>
                <w:szCs w:val="24"/>
              </w:rPr>
            </w:pPr>
            <w:r>
              <w:rPr>
                <w:rFonts w:hint="eastAsia" w:ascii="宋体" w:hAnsi="宋体" w:cs="宋体"/>
                <w:sz w:val="24"/>
                <w:szCs w:val="24"/>
              </w:rPr>
              <w:t>程</w:t>
            </w:r>
          </w:p>
        </w:tc>
        <w:tc>
          <w:tcPr>
            <w:tcW w:w="4680" w:type="dxa"/>
            <w:vAlign w:val="center"/>
          </w:tcPr>
          <w:p>
            <w:pPr>
              <w:ind w:firstLine="240" w:firstLineChars="100"/>
              <w:rPr>
                <w:rFonts w:ascii="宋体"/>
                <w:sz w:val="24"/>
                <w:szCs w:val="24"/>
              </w:rPr>
            </w:pPr>
            <w:r>
              <w:rPr>
                <w:rFonts w:hint="eastAsia" w:ascii="宋体" w:hAnsi="宋体" w:cs="宋体"/>
                <w:sz w:val="24"/>
                <w:szCs w:val="24"/>
              </w:rPr>
              <w:t>钢材出厂合格证、试验报告</w:t>
            </w:r>
          </w:p>
        </w:tc>
        <w:tc>
          <w:tcPr>
            <w:tcW w:w="1260" w:type="dxa"/>
            <w:vAlign w:val="center"/>
          </w:tcPr>
          <w:p>
            <w:pPr>
              <w:jc w:val="center"/>
              <w:rPr>
                <w:rFonts w:ascii="宋体"/>
                <w:sz w:val="24"/>
                <w:szCs w:val="24"/>
              </w:rPr>
            </w:pPr>
          </w:p>
        </w:tc>
        <w:tc>
          <w:tcPr>
            <w:tcW w:w="223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vAlign w:val="center"/>
          </w:tcPr>
          <w:p>
            <w:pPr>
              <w:jc w:val="center"/>
              <w:rPr>
                <w:rFonts w:ascii="宋体"/>
                <w:sz w:val="24"/>
                <w:szCs w:val="24"/>
              </w:rPr>
            </w:pPr>
            <w:r>
              <w:rPr>
                <w:rFonts w:ascii="宋体" w:hAnsi="宋体" w:cs="宋体"/>
                <w:sz w:val="24"/>
                <w:szCs w:val="24"/>
              </w:rPr>
              <w:t>2</w:t>
            </w:r>
          </w:p>
        </w:tc>
        <w:tc>
          <w:tcPr>
            <w:tcW w:w="1008" w:type="dxa"/>
            <w:vMerge w:val="continue"/>
            <w:vAlign w:val="center"/>
          </w:tcPr>
          <w:p>
            <w:pPr>
              <w:jc w:val="center"/>
              <w:rPr>
                <w:rFonts w:ascii="宋体"/>
                <w:sz w:val="24"/>
                <w:szCs w:val="24"/>
              </w:rPr>
            </w:pPr>
          </w:p>
        </w:tc>
        <w:tc>
          <w:tcPr>
            <w:tcW w:w="4680" w:type="dxa"/>
            <w:vAlign w:val="center"/>
          </w:tcPr>
          <w:p>
            <w:pPr>
              <w:ind w:firstLine="240" w:firstLineChars="100"/>
              <w:rPr>
                <w:rFonts w:ascii="宋体"/>
                <w:sz w:val="24"/>
                <w:szCs w:val="24"/>
              </w:rPr>
            </w:pPr>
            <w:r>
              <w:rPr>
                <w:rFonts w:hint="eastAsia" w:ascii="宋体" w:hAnsi="宋体" w:cs="宋体"/>
                <w:sz w:val="24"/>
                <w:szCs w:val="24"/>
              </w:rPr>
              <w:t>焊接试（检）验报告、焊条（剂）合格证</w:t>
            </w:r>
          </w:p>
        </w:tc>
        <w:tc>
          <w:tcPr>
            <w:tcW w:w="1260" w:type="dxa"/>
            <w:vAlign w:val="center"/>
          </w:tcPr>
          <w:p>
            <w:pPr>
              <w:jc w:val="center"/>
              <w:rPr>
                <w:rFonts w:ascii="宋体"/>
                <w:sz w:val="24"/>
                <w:szCs w:val="24"/>
              </w:rPr>
            </w:pPr>
          </w:p>
        </w:tc>
        <w:tc>
          <w:tcPr>
            <w:tcW w:w="223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vAlign w:val="center"/>
          </w:tcPr>
          <w:p>
            <w:pPr>
              <w:jc w:val="center"/>
              <w:rPr>
                <w:rFonts w:ascii="宋体"/>
                <w:sz w:val="24"/>
                <w:szCs w:val="24"/>
              </w:rPr>
            </w:pPr>
            <w:r>
              <w:rPr>
                <w:rFonts w:ascii="宋体" w:hAnsi="宋体" w:cs="宋体"/>
                <w:sz w:val="24"/>
                <w:szCs w:val="24"/>
              </w:rPr>
              <w:t>3</w:t>
            </w:r>
          </w:p>
        </w:tc>
        <w:tc>
          <w:tcPr>
            <w:tcW w:w="1008" w:type="dxa"/>
            <w:vMerge w:val="continue"/>
            <w:vAlign w:val="center"/>
          </w:tcPr>
          <w:p>
            <w:pPr>
              <w:jc w:val="center"/>
              <w:rPr>
                <w:rFonts w:ascii="宋体"/>
                <w:sz w:val="24"/>
                <w:szCs w:val="24"/>
              </w:rPr>
            </w:pPr>
          </w:p>
        </w:tc>
        <w:tc>
          <w:tcPr>
            <w:tcW w:w="4680" w:type="dxa"/>
            <w:vAlign w:val="center"/>
          </w:tcPr>
          <w:p>
            <w:pPr>
              <w:ind w:firstLine="240" w:firstLineChars="100"/>
              <w:rPr>
                <w:rFonts w:ascii="宋体"/>
                <w:sz w:val="24"/>
                <w:szCs w:val="24"/>
              </w:rPr>
            </w:pPr>
            <w:r>
              <w:rPr>
                <w:rFonts w:hint="eastAsia" w:ascii="宋体" w:hAnsi="宋体" w:cs="宋体"/>
                <w:sz w:val="24"/>
                <w:szCs w:val="24"/>
              </w:rPr>
              <w:t>水泥出厂合格证或试验报告</w:t>
            </w:r>
          </w:p>
        </w:tc>
        <w:tc>
          <w:tcPr>
            <w:tcW w:w="1260" w:type="dxa"/>
            <w:vAlign w:val="center"/>
          </w:tcPr>
          <w:p>
            <w:pPr>
              <w:jc w:val="center"/>
              <w:rPr>
                <w:rFonts w:ascii="宋体"/>
                <w:sz w:val="24"/>
                <w:szCs w:val="24"/>
              </w:rPr>
            </w:pPr>
          </w:p>
        </w:tc>
        <w:tc>
          <w:tcPr>
            <w:tcW w:w="223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vAlign w:val="center"/>
          </w:tcPr>
          <w:p>
            <w:pPr>
              <w:jc w:val="center"/>
              <w:rPr>
                <w:rFonts w:ascii="宋体"/>
                <w:sz w:val="24"/>
                <w:szCs w:val="24"/>
              </w:rPr>
            </w:pPr>
            <w:r>
              <w:rPr>
                <w:rFonts w:ascii="宋体" w:hAnsi="宋体" w:cs="宋体"/>
                <w:sz w:val="24"/>
                <w:szCs w:val="24"/>
              </w:rPr>
              <w:t>4</w:t>
            </w:r>
          </w:p>
        </w:tc>
        <w:tc>
          <w:tcPr>
            <w:tcW w:w="1008" w:type="dxa"/>
            <w:vMerge w:val="continue"/>
            <w:vAlign w:val="center"/>
          </w:tcPr>
          <w:p>
            <w:pPr>
              <w:jc w:val="center"/>
              <w:rPr>
                <w:rFonts w:ascii="宋体"/>
                <w:sz w:val="24"/>
                <w:szCs w:val="24"/>
              </w:rPr>
            </w:pPr>
          </w:p>
        </w:tc>
        <w:tc>
          <w:tcPr>
            <w:tcW w:w="4680" w:type="dxa"/>
            <w:vAlign w:val="center"/>
          </w:tcPr>
          <w:p>
            <w:pPr>
              <w:ind w:firstLine="240" w:firstLineChars="100"/>
              <w:rPr>
                <w:rFonts w:ascii="宋体"/>
                <w:sz w:val="24"/>
                <w:szCs w:val="24"/>
              </w:rPr>
            </w:pPr>
            <w:r>
              <w:rPr>
                <w:rFonts w:hint="eastAsia" w:ascii="宋体" w:hAnsi="宋体" w:cs="宋体"/>
                <w:sz w:val="24"/>
                <w:szCs w:val="24"/>
              </w:rPr>
              <w:t>砖出厂合格证或试验报告</w:t>
            </w:r>
          </w:p>
        </w:tc>
        <w:tc>
          <w:tcPr>
            <w:tcW w:w="1260" w:type="dxa"/>
            <w:vAlign w:val="center"/>
          </w:tcPr>
          <w:p>
            <w:pPr>
              <w:jc w:val="center"/>
              <w:rPr>
                <w:rFonts w:ascii="宋体"/>
                <w:sz w:val="24"/>
                <w:szCs w:val="24"/>
              </w:rPr>
            </w:pPr>
          </w:p>
        </w:tc>
        <w:tc>
          <w:tcPr>
            <w:tcW w:w="223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vAlign w:val="center"/>
          </w:tcPr>
          <w:p>
            <w:pPr>
              <w:jc w:val="center"/>
              <w:rPr>
                <w:rFonts w:ascii="宋体"/>
                <w:sz w:val="24"/>
                <w:szCs w:val="24"/>
              </w:rPr>
            </w:pPr>
            <w:r>
              <w:rPr>
                <w:rFonts w:ascii="宋体" w:hAnsi="宋体" w:cs="宋体"/>
                <w:sz w:val="24"/>
                <w:szCs w:val="24"/>
              </w:rPr>
              <w:t>5</w:t>
            </w:r>
          </w:p>
        </w:tc>
        <w:tc>
          <w:tcPr>
            <w:tcW w:w="1008" w:type="dxa"/>
            <w:vMerge w:val="continue"/>
            <w:vAlign w:val="center"/>
          </w:tcPr>
          <w:p>
            <w:pPr>
              <w:jc w:val="center"/>
              <w:rPr>
                <w:rFonts w:ascii="宋体"/>
                <w:sz w:val="24"/>
                <w:szCs w:val="24"/>
              </w:rPr>
            </w:pPr>
          </w:p>
        </w:tc>
        <w:tc>
          <w:tcPr>
            <w:tcW w:w="4680" w:type="dxa"/>
            <w:vAlign w:val="center"/>
          </w:tcPr>
          <w:p>
            <w:pPr>
              <w:ind w:firstLine="240" w:firstLineChars="100"/>
              <w:rPr>
                <w:rFonts w:ascii="宋体"/>
                <w:sz w:val="24"/>
                <w:szCs w:val="24"/>
              </w:rPr>
            </w:pPr>
            <w:r>
              <w:rPr>
                <w:rFonts w:hint="eastAsia" w:ascii="宋体" w:hAnsi="宋体" w:cs="宋体"/>
                <w:sz w:val="24"/>
                <w:szCs w:val="24"/>
              </w:rPr>
              <w:t>防水材料合格证、试验报告</w:t>
            </w:r>
          </w:p>
        </w:tc>
        <w:tc>
          <w:tcPr>
            <w:tcW w:w="1260" w:type="dxa"/>
            <w:vAlign w:val="center"/>
          </w:tcPr>
          <w:p>
            <w:pPr>
              <w:jc w:val="center"/>
              <w:rPr>
                <w:rFonts w:ascii="宋体"/>
                <w:sz w:val="24"/>
                <w:szCs w:val="24"/>
              </w:rPr>
            </w:pPr>
          </w:p>
        </w:tc>
        <w:tc>
          <w:tcPr>
            <w:tcW w:w="223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vAlign w:val="center"/>
          </w:tcPr>
          <w:p>
            <w:pPr>
              <w:jc w:val="center"/>
              <w:rPr>
                <w:rFonts w:ascii="宋体"/>
                <w:sz w:val="24"/>
                <w:szCs w:val="24"/>
              </w:rPr>
            </w:pPr>
            <w:r>
              <w:rPr>
                <w:rFonts w:ascii="宋体" w:hAnsi="宋体" w:cs="宋体"/>
                <w:sz w:val="24"/>
                <w:szCs w:val="24"/>
              </w:rPr>
              <w:t>6</w:t>
            </w:r>
          </w:p>
        </w:tc>
        <w:tc>
          <w:tcPr>
            <w:tcW w:w="1008" w:type="dxa"/>
            <w:vMerge w:val="continue"/>
            <w:vAlign w:val="center"/>
          </w:tcPr>
          <w:p>
            <w:pPr>
              <w:jc w:val="center"/>
              <w:rPr>
                <w:rFonts w:ascii="宋体"/>
                <w:sz w:val="24"/>
                <w:szCs w:val="24"/>
              </w:rPr>
            </w:pPr>
          </w:p>
        </w:tc>
        <w:tc>
          <w:tcPr>
            <w:tcW w:w="4680" w:type="dxa"/>
            <w:vAlign w:val="center"/>
          </w:tcPr>
          <w:p>
            <w:pPr>
              <w:ind w:firstLine="240" w:firstLineChars="100"/>
              <w:rPr>
                <w:rFonts w:ascii="宋体"/>
                <w:sz w:val="24"/>
                <w:szCs w:val="24"/>
              </w:rPr>
            </w:pPr>
            <w:r>
              <w:rPr>
                <w:rFonts w:hint="eastAsia" w:ascii="宋体" w:hAnsi="宋体" w:cs="宋体"/>
                <w:sz w:val="24"/>
                <w:szCs w:val="24"/>
              </w:rPr>
              <w:t>预拌混凝土出厂合格证</w:t>
            </w:r>
          </w:p>
        </w:tc>
        <w:tc>
          <w:tcPr>
            <w:tcW w:w="1260" w:type="dxa"/>
            <w:vAlign w:val="center"/>
          </w:tcPr>
          <w:p>
            <w:pPr>
              <w:jc w:val="center"/>
              <w:rPr>
                <w:rFonts w:ascii="宋体"/>
                <w:sz w:val="24"/>
                <w:szCs w:val="24"/>
              </w:rPr>
            </w:pPr>
          </w:p>
        </w:tc>
        <w:tc>
          <w:tcPr>
            <w:tcW w:w="223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vAlign w:val="center"/>
          </w:tcPr>
          <w:p>
            <w:pPr>
              <w:jc w:val="center"/>
              <w:rPr>
                <w:rFonts w:ascii="宋体"/>
                <w:sz w:val="24"/>
                <w:szCs w:val="24"/>
              </w:rPr>
            </w:pPr>
            <w:r>
              <w:rPr>
                <w:rFonts w:ascii="宋体" w:hAnsi="宋体" w:cs="宋体"/>
                <w:sz w:val="24"/>
                <w:szCs w:val="24"/>
              </w:rPr>
              <w:t>7</w:t>
            </w:r>
          </w:p>
        </w:tc>
        <w:tc>
          <w:tcPr>
            <w:tcW w:w="1008" w:type="dxa"/>
            <w:vMerge w:val="continue"/>
            <w:vAlign w:val="center"/>
          </w:tcPr>
          <w:p>
            <w:pPr>
              <w:jc w:val="center"/>
              <w:rPr>
                <w:rFonts w:ascii="宋体"/>
                <w:sz w:val="24"/>
                <w:szCs w:val="24"/>
              </w:rPr>
            </w:pPr>
          </w:p>
        </w:tc>
        <w:tc>
          <w:tcPr>
            <w:tcW w:w="4680" w:type="dxa"/>
            <w:vAlign w:val="center"/>
          </w:tcPr>
          <w:p>
            <w:pPr>
              <w:ind w:firstLine="240" w:firstLineChars="100"/>
              <w:rPr>
                <w:rFonts w:ascii="宋体"/>
                <w:sz w:val="24"/>
                <w:szCs w:val="24"/>
              </w:rPr>
            </w:pPr>
            <w:r>
              <w:rPr>
                <w:rFonts w:hint="eastAsia" w:ascii="宋体" w:hAnsi="宋体" w:cs="宋体"/>
                <w:sz w:val="24"/>
                <w:szCs w:val="24"/>
              </w:rPr>
              <w:t>混凝土试块试验报告</w:t>
            </w:r>
          </w:p>
        </w:tc>
        <w:tc>
          <w:tcPr>
            <w:tcW w:w="1260" w:type="dxa"/>
            <w:vAlign w:val="center"/>
          </w:tcPr>
          <w:p>
            <w:pPr>
              <w:jc w:val="center"/>
              <w:rPr>
                <w:rFonts w:ascii="宋体"/>
                <w:sz w:val="24"/>
                <w:szCs w:val="24"/>
              </w:rPr>
            </w:pPr>
          </w:p>
        </w:tc>
        <w:tc>
          <w:tcPr>
            <w:tcW w:w="223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vAlign w:val="center"/>
          </w:tcPr>
          <w:p>
            <w:pPr>
              <w:jc w:val="center"/>
              <w:rPr>
                <w:rFonts w:ascii="宋体"/>
                <w:sz w:val="24"/>
                <w:szCs w:val="24"/>
              </w:rPr>
            </w:pPr>
            <w:r>
              <w:rPr>
                <w:rFonts w:ascii="宋体" w:hAnsi="宋体" w:cs="宋体"/>
                <w:sz w:val="24"/>
                <w:szCs w:val="24"/>
              </w:rPr>
              <w:t>8</w:t>
            </w:r>
          </w:p>
        </w:tc>
        <w:tc>
          <w:tcPr>
            <w:tcW w:w="1008" w:type="dxa"/>
            <w:vMerge w:val="continue"/>
            <w:vAlign w:val="center"/>
          </w:tcPr>
          <w:p>
            <w:pPr>
              <w:jc w:val="center"/>
              <w:rPr>
                <w:rFonts w:ascii="宋体"/>
                <w:sz w:val="24"/>
                <w:szCs w:val="24"/>
              </w:rPr>
            </w:pPr>
          </w:p>
        </w:tc>
        <w:tc>
          <w:tcPr>
            <w:tcW w:w="4680" w:type="dxa"/>
            <w:vAlign w:val="center"/>
          </w:tcPr>
          <w:p>
            <w:pPr>
              <w:ind w:firstLine="240" w:firstLineChars="100"/>
              <w:rPr>
                <w:rFonts w:ascii="宋体"/>
                <w:sz w:val="24"/>
                <w:szCs w:val="24"/>
              </w:rPr>
            </w:pPr>
            <w:r>
              <w:rPr>
                <w:rFonts w:hint="eastAsia" w:ascii="宋体" w:hAnsi="宋体" w:cs="宋体"/>
                <w:sz w:val="24"/>
                <w:szCs w:val="24"/>
              </w:rPr>
              <w:t>砂浆试块试验报告</w:t>
            </w:r>
          </w:p>
        </w:tc>
        <w:tc>
          <w:tcPr>
            <w:tcW w:w="1260" w:type="dxa"/>
            <w:vAlign w:val="center"/>
          </w:tcPr>
          <w:p>
            <w:pPr>
              <w:jc w:val="center"/>
              <w:rPr>
                <w:rFonts w:ascii="宋体"/>
                <w:sz w:val="24"/>
                <w:szCs w:val="24"/>
              </w:rPr>
            </w:pPr>
          </w:p>
        </w:tc>
        <w:tc>
          <w:tcPr>
            <w:tcW w:w="223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vAlign w:val="center"/>
          </w:tcPr>
          <w:p>
            <w:pPr>
              <w:jc w:val="center"/>
              <w:rPr>
                <w:rFonts w:ascii="宋体"/>
                <w:sz w:val="24"/>
                <w:szCs w:val="24"/>
              </w:rPr>
            </w:pPr>
            <w:r>
              <w:rPr>
                <w:rFonts w:ascii="宋体" w:hAnsi="宋体" w:cs="宋体"/>
                <w:sz w:val="24"/>
                <w:szCs w:val="24"/>
              </w:rPr>
              <w:t>9</w:t>
            </w:r>
          </w:p>
        </w:tc>
        <w:tc>
          <w:tcPr>
            <w:tcW w:w="1008" w:type="dxa"/>
            <w:vMerge w:val="continue"/>
            <w:vAlign w:val="center"/>
          </w:tcPr>
          <w:p>
            <w:pPr>
              <w:jc w:val="center"/>
              <w:rPr>
                <w:rFonts w:ascii="宋体"/>
                <w:sz w:val="24"/>
                <w:szCs w:val="24"/>
              </w:rPr>
            </w:pPr>
          </w:p>
        </w:tc>
        <w:tc>
          <w:tcPr>
            <w:tcW w:w="4680" w:type="dxa"/>
            <w:vAlign w:val="center"/>
          </w:tcPr>
          <w:p>
            <w:pPr>
              <w:ind w:firstLine="240" w:firstLineChars="100"/>
              <w:rPr>
                <w:rFonts w:ascii="宋体"/>
                <w:sz w:val="24"/>
                <w:szCs w:val="24"/>
              </w:rPr>
            </w:pPr>
            <w:r>
              <w:rPr>
                <w:rFonts w:hint="eastAsia" w:ascii="宋体" w:hAnsi="宋体" w:cs="宋体"/>
                <w:sz w:val="24"/>
                <w:szCs w:val="24"/>
              </w:rPr>
              <w:t>土工试验、基桩检测报告</w:t>
            </w:r>
          </w:p>
        </w:tc>
        <w:tc>
          <w:tcPr>
            <w:tcW w:w="1260" w:type="dxa"/>
            <w:vAlign w:val="center"/>
          </w:tcPr>
          <w:p>
            <w:pPr>
              <w:jc w:val="center"/>
              <w:rPr>
                <w:rFonts w:ascii="宋体"/>
                <w:sz w:val="24"/>
                <w:szCs w:val="24"/>
              </w:rPr>
            </w:pPr>
          </w:p>
        </w:tc>
        <w:tc>
          <w:tcPr>
            <w:tcW w:w="223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vAlign w:val="center"/>
          </w:tcPr>
          <w:p>
            <w:pPr>
              <w:jc w:val="center"/>
              <w:rPr>
                <w:rFonts w:ascii="宋体"/>
                <w:sz w:val="24"/>
                <w:szCs w:val="24"/>
              </w:rPr>
            </w:pPr>
            <w:r>
              <w:rPr>
                <w:rFonts w:ascii="宋体" w:hAnsi="宋体" w:cs="宋体"/>
                <w:sz w:val="24"/>
                <w:szCs w:val="24"/>
              </w:rPr>
              <w:t>10</w:t>
            </w:r>
          </w:p>
        </w:tc>
        <w:tc>
          <w:tcPr>
            <w:tcW w:w="1008" w:type="dxa"/>
            <w:vMerge w:val="continue"/>
            <w:vAlign w:val="center"/>
          </w:tcPr>
          <w:p>
            <w:pPr>
              <w:jc w:val="center"/>
              <w:rPr>
                <w:rFonts w:ascii="宋体"/>
                <w:sz w:val="24"/>
                <w:szCs w:val="24"/>
              </w:rPr>
            </w:pPr>
          </w:p>
        </w:tc>
        <w:tc>
          <w:tcPr>
            <w:tcW w:w="4680" w:type="dxa"/>
            <w:vAlign w:val="center"/>
          </w:tcPr>
          <w:p>
            <w:pPr>
              <w:ind w:firstLine="240" w:firstLineChars="100"/>
              <w:rPr>
                <w:rFonts w:ascii="宋体"/>
                <w:sz w:val="24"/>
                <w:szCs w:val="24"/>
              </w:rPr>
            </w:pPr>
            <w:r>
              <w:rPr>
                <w:rFonts w:hint="eastAsia" w:ascii="宋体" w:hAnsi="宋体" w:cs="宋体"/>
                <w:sz w:val="24"/>
                <w:szCs w:val="24"/>
              </w:rPr>
              <w:t>地基验槽记录</w:t>
            </w:r>
          </w:p>
        </w:tc>
        <w:tc>
          <w:tcPr>
            <w:tcW w:w="1260" w:type="dxa"/>
            <w:vAlign w:val="center"/>
          </w:tcPr>
          <w:p>
            <w:pPr>
              <w:jc w:val="center"/>
              <w:rPr>
                <w:rFonts w:ascii="宋体"/>
                <w:sz w:val="24"/>
                <w:szCs w:val="24"/>
              </w:rPr>
            </w:pPr>
          </w:p>
        </w:tc>
        <w:tc>
          <w:tcPr>
            <w:tcW w:w="223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vAlign w:val="center"/>
          </w:tcPr>
          <w:p>
            <w:pPr>
              <w:jc w:val="center"/>
              <w:rPr>
                <w:rFonts w:ascii="宋体"/>
                <w:sz w:val="24"/>
                <w:szCs w:val="24"/>
              </w:rPr>
            </w:pPr>
            <w:r>
              <w:rPr>
                <w:rFonts w:ascii="宋体" w:hAnsi="宋体" w:cs="宋体"/>
                <w:sz w:val="24"/>
                <w:szCs w:val="24"/>
              </w:rPr>
              <w:t>11</w:t>
            </w:r>
          </w:p>
        </w:tc>
        <w:tc>
          <w:tcPr>
            <w:tcW w:w="1008" w:type="dxa"/>
            <w:vMerge w:val="continue"/>
            <w:vAlign w:val="center"/>
          </w:tcPr>
          <w:p>
            <w:pPr>
              <w:jc w:val="center"/>
              <w:rPr>
                <w:rFonts w:ascii="宋体"/>
                <w:sz w:val="24"/>
                <w:szCs w:val="24"/>
              </w:rPr>
            </w:pPr>
          </w:p>
        </w:tc>
        <w:tc>
          <w:tcPr>
            <w:tcW w:w="4680" w:type="dxa"/>
            <w:vAlign w:val="center"/>
          </w:tcPr>
          <w:p>
            <w:pPr>
              <w:ind w:firstLine="240" w:firstLineChars="100"/>
              <w:rPr>
                <w:rFonts w:ascii="宋体"/>
                <w:sz w:val="24"/>
                <w:szCs w:val="24"/>
              </w:rPr>
            </w:pPr>
            <w:r>
              <w:rPr>
                <w:rFonts w:hint="eastAsia" w:ascii="宋体" w:hAnsi="宋体" w:cs="宋体"/>
                <w:sz w:val="24"/>
                <w:szCs w:val="24"/>
              </w:rPr>
              <w:t>结构吊装、结构验收记录</w:t>
            </w:r>
          </w:p>
        </w:tc>
        <w:tc>
          <w:tcPr>
            <w:tcW w:w="1260" w:type="dxa"/>
            <w:vAlign w:val="center"/>
          </w:tcPr>
          <w:p>
            <w:pPr>
              <w:jc w:val="center"/>
              <w:rPr>
                <w:rFonts w:ascii="宋体"/>
                <w:sz w:val="24"/>
                <w:szCs w:val="24"/>
              </w:rPr>
            </w:pPr>
          </w:p>
        </w:tc>
        <w:tc>
          <w:tcPr>
            <w:tcW w:w="223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vAlign w:val="center"/>
          </w:tcPr>
          <w:p>
            <w:pPr>
              <w:jc w:val="center"/>
              <w:rPr>
                <w:rFonts w:ascii="宋体"/>
                <w:sz w:val="24"/>
                <w:szCs w:val="24"/>
              </w:rPr>
            </w:pPr>
            <w:r>
              <w:rPr>
                <w:rFonts w:ascii="宋体" w:hAnsi="宋体" w:cs="宋体"/>
                <w:sz w:val="24"/>
                <w:szCs w:val="24"/>
              </w:rPr>
              <w:t>12</w:t>
            </w:r>
          </w:p>
        </w:tc>
        <w:tc>
          <w:tcPr>
            <w:tcW w:w="1008" w:type="dxa"/>
            <w:vMerge w:val="continue"/>
            <w:vAlign w:val="center"/>
          </w:tcPr>
          <w:p>
            <w:pPr>
              <w:jc w:val="center"/>
              <w:rPr>
                <w:rFonts w:ascii="宋体"/>
                <w:sz w:val="24"/>
                <w:szCs w:val="24"/>
              </w:rPr>
            </w:pPr>
          </w:p>
        </w:tc>
        <w:tc>
          <w:tcPr>
            <w:tcW w:w="4680" w:type="dxa"/>
            <w:vAlign w:val="center"/>
          </w:tcPr>
          <w:p>
            <w:pPr>
              <w:ind w:firstLine="240" w:firstLineChars="100"/>
              <w:rPr>
                <w:rFonts w:ascii="宋体"/>
                <w:sz w:val="24"/>
                <w:szCs w:val="24"/>
              </w:rPr>
            </w:pPr>
            <w:r>
              <w:rPr>
                <w:rFonts w:hint="eastAsia" w:ascii="宋体" w:hAnsi="宋体" w:cs="宋体"/>
                <w:sz w:val="24"/>
                <w:szCs w:val="24"/>
              </w:rPr>
              <w:t>门窗“四性”试验</w:t>
            </w:r>
          </w:p>
        </w:tc>
        <w:tc>
          <w:tcPr>
            <w:tcW w:w="1260" w:type="dxa"/>
            <w:vAlign w:val="center"/>
          </w:tcPr>
          <w:p>
            <w:pPr>
              <w:jc w:val="center"/>
              <w:rPr>
                <w:rFonts w:ascii="宋体"/>
                <w:sz w:val="24"/>
                <w:szCs w:val="24"/>
              </w:rPr>
            </w:pPr>
          </w:p>
        </w:tc>
        <w:tc>
          <w:tcPr>
            <w:tcW w:w="223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vAlign w:val="center"/>
          </w:tcPr>
          <w:p>
            <w:pPr>
              <w:jc w:val="center"/>
              <w:rPr>
                <w:rFonts w:ascii="宋体"/>
                <w:sz w:val="24"/>
                <w:szCs w:val="24"/>
              </w:rPr>
            </w:pPr>
            <w:r>
              <w:rPr>
                <w:rFonts w:ascii="宋体" w:hAnsi="宋体" w:cs="宋体"/>
                <w:sz w:val="24"/>
                <w:szCs w:val="24"/>
              </w:rPr>
              <w:t>13</w:t>
            </w:r>
          </w:p>
        </w:tc>
        <w:tc>
          <w:tcPr>
            <w:tcW w:w="1008" w:type="dxa"/>
            <w:vMerge w:val="continue"/>
            <w:vAlign w:val="center"/>
          </w:tcPr>
          <w:p>
            <w:pPr>
              <w:jc w:val="center"/>
              <w:rPr>
                <w:rFonts w:ascii="宋体"/>
                <w:sz w:val="24"/>
                <w:szCs w:val="24"/>
              </w:rPr>
            </w:pPr>
          </w:p>
        </w:tc>
        <w:tc>
          <w:tcPr>
            <w:tcW w:w="4680" w:type="dxa"/>
            <w:vAlign w:val="center"/>
          </w:tcPr>
          <w:p>
            <w:pPr>
              <w:ind w:firstLine="240" w:firstLineChars="100"/>
              <w:rPr>
                <w:rFonts w:ascii="宋体"/>
                <w:sz w:val="24"/>
                <w:szCs w:val="24"/>
              </w:rPr>
            </w:pPr>
            <w:r>
              <w:rPr>
                <w:rFonts w:hint="eastAsia" w:ascii="宋体" w:hAnsi="宋体" w:cs="宋体"/>
                <w:sz w:val="24"/>
                <w:szCs w:val="24"/>
              </w:rPr>
              <w:t>节能材料</w:t>
            </w:r>
          </w:p>
        </w:tc>
        <w:tc>
          <w:tcPr>
            <w:tcW w:w="1260" w:type="dxa"/>
            <w:vAlign w:val="center"/>
          </w:tcPr>
          <w:p>
            <w:pPr>
              <w:jc w:val="center"/>
              <w:rPr>
                <w:rFonts w:ascii="宋体"/>
                <w:sz w:val="24"/>
                <w:szCs w:val="24"/>
              </w:rPr>
            </w:pPr>
          </w:p>
        </w:tc>
        <w:tc>
          <w:tcPr>
            <w:tcW w:w="223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vAlign w:val="center"/>
          </w:tcPr>
          <w:p>
            <w:pPr>
              <w:jc w:val="center"/>
              <w:rPr>
                <w:rFonts w:ascii="宋体"/>
                <w:sz w:val="24"/>
                <w:szCs w:val="24"/>
              </w:rPr>
            </w:pPr>
            <w:r>
              <w:rPr>
                <w:rFonts w:ascii="宋体" w:hAnsi="宋体" w:cs="宋体"/>
                <w:sz w:val="24"/>
                <w:szCs w:val="24"/>
              </w:rPr>
              <w:t>14</w:t>
            </w:r>
          </w:p>
        </w:tc>
        <w:tc>
          <w:tcPr>
            <w:tcW w:w="1008" w:type="dxa"/>
            <w:vMerge w:val="continue"/>
            <w:vAlign w:val="center"/>
          </w:tcPr>
          <w:p>
            <w:pPr>
              <w:jc w:val="center"/>
              <w:rPr>
                <w:rFonts w:ascii="宋体"/>
                <w:sz w:val="24"/>
                <w:szCs w:val="24"/>
              </w:rPr>
            </w:pPr>
          </w:p>
        </w:tc>
        <w:tc>
          <w:tcPr>
            <w:tcW w:w="4680" w:type="dxa"/>
            <w:vAlign w:val="center"/>
          </w:tcPr>
          <w:p>
            <w:pPr>
              <w:ind w:firstLine="240" w:firstLineChars="100"/>
              <w:rPr>
                <w:rFonts w:ascii="宋体"/>
                <w:sz w:val="24"/>
                <w:szCs w:val="24"/>
              </w:rPr>
            </w:pPr>
            <w:r>
              <w:rPr>
                <w:rFonts w:hint="eastAsia" w:ascii="宋体" w:hAnsi="宋体" w:cs="宋体"/>
                <w:sz w:val="24"/>
                <w:szCs w:val="24"/>
              </w:rPr>
              <w:t>节能验收</w:t>
            </w:r>
          </w:p>
        </w:tc>
        <w:tc>
          <w:tcPr>
            <w:tcW w:w="1260" w:type="dxa"/>
            <w:vAlign w:val="center"/>
          </w:tcPr>
          <w:p>
            <w:pPr>
              <w:jc w:val="center"/>
              <w:rPr>
                <w:rFonts w:ascii="宋体"/>
                <w:sz w:val="24"/>
                <w:szCs w:val="24"/>
              </w:rPr>
            </w:pPr>
          </w:p>
        </w:tc>
        <w:tc>
          <w:tcPr>
            <w:tcW w:w="223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vAlign w:val="center"/>
          </w:tcPr>
          <w:p>
            <w:pPr>
              <w:jc w:val="center"/>
              <w:rPr>
                <w:rFonts w:ascii="宋体"/>
                <w:sz w:val="24"/>
                <w:szCs w:val="24"/>
              </w:rPr>
            </w:pPr>
            <w:r>
              <w:rPr>
                <w:rFonts w:ascii="宋体" w:hAnsi="宋体" w:cs="宋体"/>
                <w:sz w:val="24"/>
                <w:szCs w:val="24"/>
              </w:rPr>
              <w:t>15</w:t>
            </w:r>
          </w:p>
        </w:tc>
        <w:tc>
          <w:tcPr>
            <w:tcW w:w="1008" w:type="dxa"/>
            <w:vMerge w:val="continue"/>
            <w:vAlign w:val="center"/>
          </w:tcPr>
          <w:p>
            <w:pPr>
              <w:jc w:val="center"/>
              <w:rPr>
                <w:rFonts w:ascii="宋体"/>
                <w:sz w:val="24"/>
                <w:szCs w:val="24"/>
              </w:rPr>
            </w:pPr>
          </w:p>
        </w:tc>
        <w:tc>
          <w:tcPr>
            <w:tcW w:w="4680" w:type="dxa"/>
            <w:vAlign w:val="center"/>
          </w:tcPr>
          <w:p>
            <w:pPr>
              <w:ind w:firstLine="240" w:firstLineChars="100"/>
              <w:rPr>
                <w:rFonts w:ascii="宋体"/>
                <w:sz w:val="24"/>
                <w:szCs w:val="24"/>
              </w:rPr>
            </w:pPr>
          </w:p>
        </w:tc>
        <w:tc>
          <w:tcPr>
            <w:tcW w:w="1260" w:type="dxa"/>
            <w:vAlign w:val="center"/>
          </w:tcPr>
          <w:p>
            <w:pPr>
              <w:jc w:val="center"/>
              <w:rPr>
                <w:rFonts w:ascii="宋体"/>
                <w:sz w:val="24"/>
                <w:szCs w:val="24"/>
              </w:rPr>
            </w:pPr>
          </w:p>
        </w:tc>
        <w:tc>
          <w:tcPr>
            <w:tcW w:w="223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vAlign w:val="center"/>
          </w:tcPr>
          <w:p>
            <w:pPr>
              <w:jc w:val="center"/>
              <w:rPr>
                <w:rFonts w:ascii="宋体"/>
                <w:sz w:val="24"/>
                <w:szCs w:val="24"/>
              </w:rPr>
            </w:pPr>
            <w:r>
              <w:rPr>
                <w:rFonts w:ascii="宋体" w:hAnsi="宋体" w:cs="宋体"/>
                <w:sz w:val="24"/>
                <w:szCs w:val="24"/>
              </w:rPr>
              <w:t>16</w:t>
            </w:r>
          </w:p>
        </w:tc>
        <w:tc>
          <w:tcPr>
            <w:tcW w:w="1008" w:type="dxa"/>
            <w:vMerge w:val="continue"/>
            <w:vAlign w:val="center"/>
          </w:tcPr>
          <w:p>
            <w:pPr>
              <w:jc w:val="center"/>
              <w:rPr>
                <w:rFonts w:ascii="宋体"/>
                <w:sz w:val="24"/>
                <w:szCs w:val="24"/>
              </w:rPr>
            </w:pPr>
          </w:p>
        </w:tc>
        <w:tc>
          <w:tcPr>
            <w:tcW w:w="4680" w:type="dxa"/>
            <w:vAlign w:val="center"/>
          </w:tcPr>
          <w:p>
            <w:pPr>
              <w:ind w:firstLine="240" w:firstLineChars="100"/>
              <w:rPr>
                <w:rFonts w:ascii="宋体"/>
                <w:sz w:val="24"/>
                <w:szCs w:val="24"/>
              </w:rPr>
            </w:pPr>
          </w:p>
        </w:tc>
        <w:tc>
          <w:tcPr>
            <w:tcW w:w="1260" w:type="dxa"/>
            <w:vAlign w:val="center"/>
          </w:tcPr>
          <w:p>
            <w:pPr>
              <w:jc w:val="center"/>
              <w:rPr>
                <w:rFonts w:ascii="宋体"/>
                <w:sz w:val="24"/>
                <w:szCs w:val="24"/>
              </w:rPr>
            </w:pPr>
          </w:p>
        </w:tc>
        <w:tc>
          <w:tcPr>
            <w:tcW w:w="223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0" w:hRule="exact"/>
        </w:trPr>
        <w:tc>
          <w:tcPr>
            <w:tcW w:w="10080" w:type="dxa"/>
            <w:gridSpan w:val="5"/>
          </w:tcPr>
          <w:p>
            <w:pPr>
              <w:rPr>
                <w:rFonts w:ascii="宋体"/>
                <w:sz w:val="24"/>
                <w:szCs w:val="24"/>
              </w:rPr>
            </w:pPr>
          </w:p>
          <w:p>
            <w:pPr>
              <w:rPr>
                <w:rFonts w:ascii="宋体"/>
                <w:sz w:val="24"/>
                <w:szCs w:val="24"/>
              </w:rPr>
            </w:pPr>
            <w:r>
              <w:rPr>
                <w:rFonts w:hint="eastAsia" w:ascii="宋体" w:hAnsi="宋体" w:cs="宋体"/>
                <w:sz w:val="24"/>
                <w:szCs w:val="24"/>
              </w:rPr>
              <w:t>检查结果：</w:t>
            </w:r>
          </w:p>
          <w:p>
            <w:pPr>
              <w:rPr>
                <w:rFonts w:ascii="宋体"/>
                <w:sz w:val="24"/>
                <w:szCs w:val="24"/>
              </w:rPr>
            </w:pPr>
          </w:p>
          <w:p>
            <w:pPr>
              <w:rPr>
                <w:rFonts w:ascii="宋体"/>
                <w:sz w:val="24"/>
                <w:szCs w:val="24"/>
              </w:rPr>
            </w:pPr>
          </w:p>
        </w:tc>
      </w:tr>
    </w:tbl>
    <w:p>
      <w:pPr>
        <w:spacing w:line="360" w:lineRule="auto"/>
        <w:jc w:val="left"/>
        <w:rPr>
          <w:rFonts w:ascii="宋体" w:cs="宋体"/>
          <w:b/>
          <w:bCs/>
          <w:sz w:val="28"/>
          <w:szCs w:val="28"/>
        </w:rPr>
      </w:pPr>
      <w:r>
        <w:rPr>
          <w:rFonts w:hint="eastAsia" w:ascii="宋体" w:hAnsi="宋体" w:cs="宋体"/>
          <w:b/>
          <w:bCs/>
          <w:sz w:val="28"/>
          <w:szCs w:val="28"/>
        </w:rPr>
        <w:t>工程名称：</w:t>
      </w:r>
    </w:p>
    <w:p>
      <w:pPr>
        <w:spacing w:line="360" w:lineRule="auto"/>
        <w:jc w:val="left"/>
        <w:rPr>
          <w:rFonts w:ascii="宋体" w:cs="宋体"/>
          <w:sz w:val="24"/>
          <w:szCs w:val="24"/>
        </w:rPr>
        <w:sectPr>
          <w:pgSz w:w="11906" w:h="16838"/>
          <w:pgMar w:top="1440" w:right="1080" w:bottom="1440" w:left="1080" w:header="851" w:footer="992" w:gutter="0"/>
          <w:pgNumType w:fmt="numberInDash"/>
          <w:cols w:space="720" w:num="1"/>
          <w:docGrid w:type="lines" w:linePitch="312" w:charSpace="0"/>
        </w:sectPr>
      </w:pPr>
      <w:r>
        <w:rPr>
          <w:rFonts w:hint="eastAsia" w:ascii="宋体" w:hAnsi="宋体" w:cs="宋体"/>
          <w:sz w:val="24"/>
          <w:szCs w:val="24"/>
        </w:rPr>
        <w:t>检查人员：</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jc w:val="center"/>
        <w:rPr>
          <w:b/>
          <w:bCs/>
          <w:color w:val="000000"/>
          <w:sz w:val="36"/>
          <w:szCs w:val="36"/>
        </w:rPr>
      </w:pPr>
      <w:r>
        <w:rPr>
          <w:rFonts w:hint="eastAsia" w:cs="宋体"/>
          <w:b/>
          <w:bCs/>
          <w:color w:val="000000"/>
          <w:sz w:val="36"/>
          <w:szCs w:val="36"/>
        </w:rPr>
        <w:t>土建工程观感质量抽查评分细则（表四）</w:t>
      </w:r>
    </w:p>
    <w:tbl>
      <w:tblPr>
        <w:tblStyle w:val="6"/>
        <w:tblW w:w="14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366"/>
        <w:gridCol w:w="3420"/>
        <w:gridCol w:w="2866"/>
        <w:gridCol w:w="2725"/>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442" w:type="dxa"/>
            <w:vAlign w:val="center"/>
          </w:tcPr>
          <w:p>
            <w:pPr>
              <w:jc w:val="center"/>
              <w:rPr>
                <w:rFonts w:ascii="宋体"/>
                <w:color w:val="000000"/>
                <w:sz w:val="28"/>
                <w:szCs w:val="28"/>
              </w:rPr>
            </w:pPr>
            <w:r>
              <w:rPr>
                <w:rFonts w:hint="eastAsia" w:ascii="宋体" w:hAnsi="宋体" w:cs="宋体"/>
                <w:color w:val="000000"/>
                <w:sz w:val="28"/>
                <w:szCs w:val="28"/>
              </w:rPr>
              <w:t>检查部位</w:t>
            </w:r>
          </w:p>
        </w:tc>
        <w:tc>
          <w:tcPr>
            <w:tcW w:w="1366" w:type="dxa"/>
            <w:vAlign w:val="center"/>
          </w:tcPr>
          <w:p>
            <w:pPr>
              <w:jc w:val="center"/>
              <w:rPr>
                <w:rFonts w:ascii="宋体"/>
                <w:color w:val="000000"/>
                <w:sz w:val="28"/>
                <w:szCs w:val="28"/>
              </w:rPr>
            </w:pPr>
            <w:r>
              <w:rPr>
                <w:rFonts w:hint="eastAsia" w:ascii="宋体" w:hAnsi="宋体" w:cs="宋体"/>
                <w:color w:val="000000"/>
                <w:sz w:val="28"/>
                <w:szCs w:val="28"/>
              </w:rPr>
              <w:t>检查项目</w:t>
            </w:r>
          </w:p>
        </w:tc>
        <w:tc>
          <w:tcPr>
            <w:tcW w:w="3420" w:type="dxa"/>
            <w:vAlign w:val="center"/>
          </w:tcPr>
          <w:p>
            <w:pPr>
              <w:jc w:val="center"/>
              <w:rPr>
                <w:rFonts w:ascii="宋体"/>
                <w:color w:val="000000"/>
                <w:sz w:val="28"/>
                <w:szCs w:val="28"/>
              </w:rPr>
            </w:pPr>
            <w:r>
              <w:rPr>
                <w:rFonts w:hint="eastAsia" w:ascii="宋体" w:hAnsi="宋体" w:cs="宋体"/>
                <w:color w:val="000000"/>
                <w:sz w:val="28"/>
                <w:szCs w:val="28"/>
              </w:rPr>
              <w:t>一级</w:t>
            </w:r>
          </w:p>
        </w:tc>
        <w:tc>
          <w:tcPr>
            <w:tcW w:w="2866" w:type="dxa"/>
            <w:vAlign w:val="center"/>
          </w:tcPr>
          <w:p>
            <w:pPr>
              <w:jc w:val="center"/>
              <w:rPr>
                <w:rFonts w:ascii="宋体"/>
                <w:color w:val="000000"/>
                <w:sz w:val="28"/>
                <w:szCs w:val="28"/>
              </w:rPr>
            </w:pPr>
            <w:r>
              <w:rPr>
                <w:rFonts w:hint="eastAsia" w:ascii="宋体" w:hAnsi="宋体" w:cs="宋体"/>
                <w:color w:val="000000"/>
                <w:sz w:val="28"/>
                <w:szCs w:val="28"/>
              </w:rPr>
              <w:t>二级</w:t>
            </w:r>
          </w:p>
        </w:tc>
        <w:tc>
          <w:tcPr>
            <w:tcW w:w="2725" w:type="dxa"/>
            <w:vAlign w:val="center"/>
          </w:tcPr>
          <w:p>
            <w:pPr>
              <w:ind w:firstLine="700" w:firstLineChars="250"/>
              <w:jc w:val="center"/>
              <w:rPr>
                <w:rFonts w:ascii="宋体"/>
                <w:color w:val="000000"/>
                <w:sz w:val="28"/>
                <w:szCs w:val="28"/>
              </w:rPr>
            </w:pPr>
            <w:r>
              <w:rPr>
                <w:rFonts w:hint="eastAsia" w:ascii="宋体" w:hAnsi="宋体" w:cs="宋体"/>
                <w:color w:val="000000"/>
                <w:sz w:val="28"/>
                <w:szCs w:val="28"/>
              </w:rPr>
              <w:t>三级</w:t>
            </w:r>
          </w:p>
        </w:tc>
        <w:tc>
          <w:tcPr>
            <w:tcW w:w="2515" w:type="dxa"/>
            <w:vAlign w:val="center"/>
          </w:tcPr>
          <w:p>
            <w:pPr>
              <w:ind w:firstLine="700" w:firstLineChars="250"/>
              <w:jc w:val="center"/>
              <w:rPr>
                <w:rFonts w:ascii="宋体"/>
                <w:color w:val="000000"/>
                <w:sz w:val="28"/>
                <w:szCs w:val="28"/>
              </w:rPr>
            </w:pPr>
            <w:r>
              <w:rPr>
                <w:rFonts w:hint="eastAsia" w:ascii="宋体" w:hAnsi="宋体" w:cs="宋体"/>
                <w:color w:val="000000"/>
                <w:sz w:val="28"/>
                <w:szCs w:val="28"/>
              </w:rP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4" w:hRule="atLeast"/>
        </w:trPr>
        <w:tc>
          <w:tcPr>
            <w:tcW w:w="1442" w:type="dxa"/>
            <w:vMerge w:val="restart"/>
            <w:vAlign w:val="center"/>
          </w:tcPr>
          <w:p>
            <w:pPr>
              <w:rPr>
                <w:rFonts w:ascii="宋体"/>
                <w:color w:val="000000"/>
                <w:sz w:val="18"/>
                <w:szCs w:val="18"/>
              </w:rPr>
            </w:pPr>
            <w:r>
              <w:rPr>
                <w:rFonts w:hint="eastAsia" w:ascii="宋体" w:hAnsi="宋体" w:cs="宋体"/>
                <w:color w:val="000000"/>
                <w:sz w:val="18"/>
                <w:szCs w:val="18"/>
              </w:rPr>
              <w:t>外装修</w:t>
            </w:r>
          </w:p>
        </w:tc>
        <w:tc>
          <w:tcPr>
            <w:tcW w:w="1366" w:type="dxa"/>
            <w:vAlign w:val="center"/>
          </w:tcPr>
          <w:p>
            <w:pPr>
              <w:rPr>
                <w:rFonts w:ascii="宋体"/>
                <w:color w:val="000000"/>
                <w:sz w:val="18"/>
                <w:szCs w:val="18"/>
              </w:rPr>
            </w:pPr>
            <w:r>
              <w:rPr>
                <w:rFonts w:hint="eastAsia" w:ascii="宋体" w:hAnsi="宋体" w:cs="宋体"/>
                <w:color w:val="000000"/>
                <w:sz w:val="18"/>
                <w:szCs w:val="18"/>
              </w:rPr>
              <w:t>外墙涂料</w:t>
            </w:r>
          </w:p>
        </w:tc>
        <w:tc>
          <w:tcPr>
            <w:tcW w:w="3420" w:type="dxa"/>
            <w:vAlign w:val="center"/>
          </w:tcPr>
          <w:p>
            <w:pPr>
              <w:rPr>
                <w:rFonts w:ascii="宋体"/>
                <w:color w:val="000000"/>
                <w:sz w:val="18"/>
                <w:szCs w:val="18"/>
              </w:rPr>
            </w:pPr>
            <w:r>
              <w:rPr>
                <w:rFonts w:hint="eastAsia" w:ascii="宋体" w:hAnsi="宋体" w:cs="宋体"/>
                <w:color w:val="000000"/>
                <w:sz w:val="18"/>
                <w:szCs w:val="18"/>
              </w:rPr>
              <w:t>平涂面层平整光洁，喷涂面层均匀一致；阴阳角方正顺直；无堆积、无流坠、无色差、无咬色、无污染；分格合理、平面二维对缝、立面一缝通顶；分格缝处理细腻；滴水线宽深一致、顺直光滑。</w:t>
            </w:r>
          </w:p>
        </w:tc>
        <w:tc>
          <w:tcPr>
            <w:tcW w:w="2866" w:type="dxa"/>
            <w:vAlign w:val="center"/>
          </w:tcPr>
          <w:p>
            <w:pPr>
              <w:rPr>
                <w:rFonts w:ascii="宋体"/>
                <w:color w:val="000000"/>
                <w:sz w:val="18"/>
                <w:szCs w:val="18"/>
              </w:rPr>
            </w:pPr>
            <w:r>
              <w:rPr>
                <w:rFonts w:hint="eastAsia" w:ascii="宋体" w:hAnsi="宋体" w:cs="宋体"/>
                <w:color w:val="000000"/>
                <w:sz w:val="18"/>
                <w:szCs w:val="18"/>
              </w:rPr>
              <w:t>平涂面层平整光洁；喷涂面层均匀一致；阴阳角方正顺直；无堆积、流坠、色差、咬色、污染；分格合理；分格缝处理细腻；滴水线宽深一致、顺直光滑。</w:t>
            </w:r>
          </w:p>
        </w:tc>
        <w:tc>
          <w:tcPr>
            <w:tcW w:w="2725" w:type="dxa"/>
            <w:vAlign w:val="center"/>
          </w:tcPr>
          <w:p>
            <w:pPr>
              <w:rPr>
                <w:rFonts w:ascii="宋体"/>
                <w:color w:val="000000"/>
                <w:sz w:val="18"/>
                <w:szCs w:val="18"/>
              </w:rPr>
            </w:pPr>
            <w:r>
              <w:rPr>
                <w:rFonts w:hint="eastAsia" w:ascii="宋体" w:hAnsi="宋体" w:cs="宋体"/>
                <w:color w:val="000000"/>
                <w:sz w:val="18"/>
                <w:szCs w:val="18"/>
              </w:rPr>
              <w:t>平涂面层平整；喷涂面层均匀；阴阳角基本顺直；堆积、流坠、色差、咬色、污染不明显；分格基本合理；分格缝处理较细腻；滴水线基本顺直。</w:t>
            </w:r>
          </w:p>
        </w:tc>
        <w:tc>
          <w:tcPr>
            <w:tcW w:w="2515" w:type="dxa"/>
            <w:vAlign w:val="center"/>
          </w:tcPr>
          <w:p>
            <w:pPr>
              <w:rPr>
                <w:rFonts w:ascii="宋体"/>
                <w:color w:val="000000"/>
                <w:sz w:val="18"/>
                <w:szCs w:val="18"/>
              </w:rPr>
            </w:pPr>
            <w:r>
              <w:rPr>
                <w:rFonts w:hint="eastAsia" w:ascii="宋体" w:hAnsi="宋体" w:cs="宋体"/>
                <w:color w:val="000000"/>
                <w:sz w:val="18"/>
                <w:szCs w:val="18"/>
              </w:rPr>
              <w:t>平涂面层不平整；喷涂面层不均匀；阴阳角不顺直；堆积、流坠、色差、咬色、污染严重；分格不合理；分格缝处理粗糙；滴水线粗糙，或未设置滴水线。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3" w:hRule="atLeast"/>
        </w:trPr>
        <w:tc>
          <w:tcPr>
            <w:tcW w:w="1442" w:type="dxa"/>
            <w:vMerge w:val="continue"/>
            <w:vAlign w:val="center"/>
          </w:tcPr>
          <w:p>
            <w:pPr>
              <w:rPr>
                <w:rFonts w:ascii="宋体"/>
                <w:color w:val="000000"/>
                <w:sz w:val="18"/>
                <w:szCs w:val="18"/>
              </w:rPr>
            </w:pPr>
          </w:p>
        </w:tc>
        <w:tc>
          <w:tcPr>
            <w:tcW w:w="1366" w:type="dxa"/>
            <w:vAlign w:val="center"/>
          </w:tcPr>
          <w:p>
            <w:pPr>
              <w:rPr>
                <w:rFonts w:ascii="宋体"/>
                <w:color w:val="000000"/>
                <w:sz w:val="18"/>
                <w:szCs w:val="18"/>
              </w:rPr>
            </w:pPr>
            <w:r>
              <w:rPr>
                <w:rFonts w:hint="eastAsia" w:ascii="宋体" w:hAnsi="宋体" w:cs="宋体"/>
                <w:color w:val="000000"/>
                <w:sz w:val="18"/>
                <w:szCs w:val="18"/>
              </w:rPr>
              <w:t>石材幕墙</w:t>
            </w:r>
          </w:p>
          <w:p>
            <w:pPr>
              <w:rPr>
                <w:rFonts w:ascii="宋体"/>
                <w:color w:val="000000"/>
                <w:sz w:val="18"/>
                <w:szCs w:val="18"/>
              </w:rPr>
            </w:pPr>
            <w:r>
              <w:rPr>
                <w:rFonts w:hint="eastAsia" w:ascii="宋体" w:hAnsi="宋体" w:cs="宋体"/>
                <w:color w:val="000000"/>
                <w:sz w:val="18"/>
                <w:szCs w:val="18"/>
              </w:rPr>
              <w:t>玻璃幕墙</w:t>
            </w:r>
          </w:p>
          <w:p>
            <w:pPr>
              <w:rPr>
                <w:rFonts w:ascii="宋体"/>
                <w:color w:val="000000"/>
                <w:sz w:val="18"/>
                <w:szCs w:val="18"/>
              </w:rPr>
            </w:pPr>
            <w:r>
              <w:rPr>
                <w:rFonts w:hint="eastAsia" w:ascii="宋体" w:hAnsi="宋体" w:cs="宋体"/>
                <w:color w:val="000000"/>
                <w:sz w:val="18"/>
                <w:szCs w:val="18"/>
              </w:rPr>
              <w:t>铝板幕墙</w:t>
            </w:r>
          </w:p>
        </w:tc>
        <w:tc>
          <w:tcPr>
            <w:tcW w:w="3420" w:type="dxa"/>
            <w:vAlign w:val="center"/>
          </w:tcPr>
          <w:p>
            <w:pPr>
              <w:rPr>
                <w:rFonts w:ascii="宋体"/>
                <w:color w:val="000000"/>
                <w:sz w:val="18"/>
                <w:szCs w:val="18"/>
              </w:rPr>
            </w:pPr>
            <w:r>
              <w:rPr>
                <w:rFonts w:hint="eastAsia" w:ascii="宋体" w:hAnsi="宋体" w:cs="宋体"/>
                <w:color w:val="000000"/>
                <w:sz w:val="18"/>
                <w:szCs w:val="18"/>
              </w:rPr>
              <w:t>幕墙安装牢固可靠；面层平整洁净、无色差；整体排布合理、无小于</w:t>
            </w:r>
            <w:r>
              <w:rPr>
                <w:rFonts w:ascii="宋体" w:hAnsi="宋体" w:cs="宋体"/>
                <w:color w:val="000000"/>
                <w:sz w:val="18"/>
                <w:szCs w:val="18"/>
              </w:rPr>
              <w:t>1/2</w:t>
            </w:r>
            <w:r>
              <w:rPr>
                <w:rFonts w:hint="eastAsia" w:ascii="宋体" w:hAnsi="宋体" w:cs="宋体"/>
                <w:color w:val="000000"/>
                <w:sz w:val="18"/>
                <w:szCs w:val="18"/>
              </w:rPr>
              <w:t>块材活；平面二维对缝、立面一缝通顶；阴阳角方正顺直、割角、套裁精细；不同材料界面处理细腻且整体对缝安装；缝宽一致、打胶光滑、平顺、饱满、无污染；滴水线宽深一致、顺直光滑。</w:t>
            </w:r>
          </w:p>
        </w:tc>
        <w:tc>
          <w:tcPr>
            <w:tcW w:w="2866" w:type="dxa"/>
            <w:vAlign w:val="center"/>
          </w:tcPr>
          <w:p>
            <w:pPr>
              <w:rPr>
                <w:rFonts w:ascii="宋体"/>
                <w:color w:val="000000"/>
                <w:sz w:val="18"/>
                <w:szCs w:val="18"/>
              </w:rPr>
            </w:pPr>
            <w:r>
              <w:rPr>
                <w:rFonts w:hint="eastAsia" w:ascii="宋体" w:hAnsi="宋体" w:cs="宋体"/>
                <w:color w:val="000000"/>
                <w:sz w:val="18"/>
                <w:szCs w:val="18"/>
              </w:rPr>
              <w:t>幕墙安装牢固可靠；面层平整洁净、无色差；整体排布合理、无小于</w:t>
            </w:r>
            <w:r>
              <w:rPr>
                <w:rFonts w:ascii="宋体" w:hAnsi="宋体" w:cs="宋体"/>
                <w:color w:val="000000"/>
                <w:sz w:val="18"/>
                <w:szCs w:val="18"/>
              </w:rPr>
              <w:t>1/2</w:t>
            </w:r>
            <w:r>
              <w:rPr>
                <w:rFonts w:hint="eastAsia" w:ascii="宋体" w:hAnsi="宋体" w:cs="宋体"/>
                <w:color w:val="000000"/>
                <w:sz w:val="18"/>
                <w:szCs w:val="18"/>
              </w:rPr>
              <w:t>块材活；阴阳角方正顺直、割角、套裁较细腻；缝宽一致、打胶较光滑、平顺、饱满、污染不明显；滴水线顺直适用。</w:t>
            </w:r>
          </w:p>
        </w:tc>
        <w:tc>
          <w:tcPr>
            <w:tcW w:w="2725" w:type="dxa"/>
            <w:vAlign w:val="center"/>
          </w:tcPr>
          <w:p>
            <w:pPr>
              <w:rPr>
                <w:rFonts w:ascii="宋体"/>
                <w:color w:val="000000"/>
                <w:sz w:val="18"/>
                <w:szCs w:val="18"/>
              </w:rPr>
            </w:pPr>
            <w:r>
              <w:rPr>
                <w:rFonts w:hint="eastAsia" w:ascii="宋体" w:hAnsi="宋体" w:cs="宋体"/>
                <w:color w:val="000000"/>
                <w:sz w:val="18"/>
                <w:szCs w:val="18"/>
              </w:rPr>
              <w:t>幕墙安装牢固可靠；面层平整洁净、色差不明显；排砖基本合理；阴阳角方正顺直，割角、套裁较细腻；缝宽基本一致、打胶较光洁饱满、污染不明显；滴水线基本顺直。</w:t>
            </w:r>
          </w:p>
        </w:tc>
        <w:tc>
          <w:tcPr>
            <w:tcW w:w="2515" w:type="dxa"/>
            <w:vAlign w:val="center"/>
          </w:tcPr>
          <w:p>
            <w:pPr>
              <w:rPr>
                <w:rFonts w:ascii="宋体"/>
                <w:color w:val="000000"/>
                <w:sz w:val="18"/>
                <w:szCs w:val="18"/>
              </w:rPr>
            </w:pPr>
            <w:r>
              <w:rPr>
                <w:rFonts w:hint="eastAsia" w:ascii="宋体" w:hAnsi="宋体" w:cs="宋体"/>
                <w:color w:val="000000"/>
                <w:sz w:val="18"/>
                <w:szCs w:val="18"/>
              </w:rPr>
              <w:t>幕墙安装基本牢固；面层不平整、色差明显；排砖不合理；大角不方正顺直；打胶粗糙、污染严重；未设置滴水线。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trPr>
        <w:tc>
          <w:tcPr>
            <w:tcW w:w="1442" w:type="dxa"/>
            <w:vMerge w:val="restart"/>
            <w:vAlign w:val="center"/>
          </w:tcPr>
          <w:p>
            <w:pPr>
              <w:rPr>
                <w:rFonts w:ascii="宋体"/>
                <w:color w:val="000000"/>
                <w:sz w:val="18"/>
                <w:szCs w:val="18"/>
              </w:rPr>
            </w:pPr>
            <w:r>
              <w:rPr>
                <w:rFonts w:hint="eastAsia" w:ascii="宋体" w:hAnsi="宋体" w:cs="宋体"/>
                <w:color w:val="000000"/>
                <w:sz w:val="18"/>
                <w:szCs w:val="18"/>
              </w:rPr>
              <w:t>散水、台阶、明沟</w:t>
            </w:r>
          </w:p>
        </w:tc>
        <w:tc>
          <w:tcPr>
            <w:tcW w:w="1366" w:type="dxa"/>
            <w:vAlign w:val="center"/>
          </w:tcPr>
          <w:p>
            <w:pPr>
              <w:rPr>
                <w:rFonts w:ascii="宋体"/>
                <w:color w:val="000000"/>
                <w:sz w:val="18"/>
                <w:szCs w:val="18"/>
              </w:rPr>
            </w:pPr>
            <w:r>
              <w:rPr>
                <w:rFonts w:hint="eastAsia" w:ascii="宋体" w:hAnsi="宋体" w:cs="宋体"/>
                <w:color w:val="000000"/>
                <w:sz w:val="18"/>
                <w:szCs w:val="18"/>
              </w:rPr>
              <w:t>石材等块体材料</w:t>
            </w:r>
          </w:p>
        </w:tc>
        <w:tc>
          <w:tcPr>
            <w:tcW w:w="3420" w:type="dxa"/>
            <w:vAlign w:val="center"/>
          </w:tcPr>
          <w:p>
            <w:pPr>
              <w:rPr>
                <w:rFonts w:ascii="宋体"/>
                <w:color w:val="000000"/>
                <w:sz w:val="18"/>
                <w:szCs w:val="18"/>
              </w:rPr>
            </w:pPr>
            <w:r>
              <w:rPr>
                <w:rFonts w:hint="eastAsia" w:ascii="宋体" w:hAnsi="宋体" w:cs="宋体"/>
                <w:color w:val="000000"/>
                <w:sz w:val="18"/>
                <w:szCs w:val="18"/>
              </w:rPr>
              <w:t>整体铺贴平整牢固、无空鼓、无下沉、无破损、无污染、无色差、坡度一致、无积水；整体设缝合理、与外墙对缝安装、与结构实体交圈设缝；胶缝光滑、饱满、平顺；</w:t>
            </w:r>
          </w:p>
        </w:tc>
        <w:tc>
          <w:tcPr>
            <w:tcW w:w="2866" w:type="dxa"/>
            <w:vAlign w:val="center"/>
          </w:tcPr>
          <w:p>
            <w:pPr>
              <w:rPr>
                <w:rFonts w:ascii="宋体"/>
                <w:color w:val="000000"/>
                <w:sz w:val="18"/>
                <w:szCs w:val="18"/>
              </w:rPr>
            </w:pPr>
            <w:r>
              <w:rPr>
                <w:rFonts w:hint="eastAsia" w:ascii="宋体" w:hAnsi="宋体" w:cs="宋体"/>
                <w:color w:val="000000"/>
                <w:sz w:val="18"/>
                <w:szCs w:val="18"/>
              </w:rPr>
              <w:t>整体铺贴平整牢固、无空鼓、无下沉、无破损、无污染、无色差、坡度一致、无积水；整体设缝合理；胶缝光滑、饱满、平顺；</w:t>
            </w:r>
          </w:p>
        </w:tc>
        <w:tc>
          <w:tcPr>
            <w:tcW w:w="2725" w:type="dxa"/>
            <w:vAlign w:val="center"/>
          </w:tcPr>
          <w:p>
            <w:pPr>
              <w:rPr>
                <w:rFonts w:ascii="宋体"/>
                <w:color w:val="000000"/>
                <w:sz w:val="18"/>
                <w:szCs w:val="18"/>
              </w:rPr>
            </w:pPr>
            <w:r>
              <w:rPr>
                <w:rFonts w:hint="eastAsia" w:ascii="宋体" w:hAnsi="宋体" w:cs="宋体"/>
                <w:color w:val="000000"/>
                <w:sz w:val="18"/>
                <w:szCs w:val="18"/>
              </w:rPr>
              <w:t>整体铺贴平整牢固，空鼓、下沉、污染不明显；坡度基本一致、积水面积不大；整体设缝基本合理；胶缝基本饱满、光滑、平顺。</w:t>
            </w:r>
          </w:p>
        </w:tc>
        <w:tc>
          <w:tcPr>
            <w:tcW w:w="2515" w:type="dxa"/>
            <w:vAlign w:val="center"/>
          </w:tcPr>
          <w:p>
            <w:pPr>
              <w:rPr>
                <w:rFonts w:ascii="宋体"/>
                <w:color w:val="000000"/>
                <w:sz w:val="18"/>
                <w:szCs w:val="18"/>
              </w:rPr>
            </w:pPr>
            <w:r>
              <w:rPr>
                <w:rFonts w:hint="eastAsia" w:ascii="宋体" w:hAnsi="宋体" w:cs="宋体"/>
                <w:color w:val="000000"/>
                <w:sz w:val="18"/>
                <w:szCs w:val="18"/>
              </w:rPr>
              <w:t>整体铺贴不平整；空鼓、下沉、污染明显；坡度不一、积水面积大；整体设缝不合理；胶缝粗糙。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trPr>
        <w:tc>
          <w:tcPr>
            <w:tcW w:w="1442" w:type="dxa"/>
            <w:vMerge w:val="continue"/>
            <w:vAlign w:val="center"/>
          </w:tcPr>
          <w:p>
            <w:pPr>
              <w:rPr>
                <w:rFonts w:ascii="宋体"/>
                <w:color w:val="000000"/>
                <w:sz w:val="18"/>
                <w:szCs w:val="18"/>
              </w:rPr>
            </w:pPr>
          </w:p>
        </w:tc>
        <w:tc>
          <w:tcPr>
            <w:tcW w:w="1366" w:type="dxa"/>
            <w:vAlign w:val="center"/>
          </w:tcPr>
          <w:p>
            <w:pPr>
              <w:rPr>
                <w:rFonts w:ascii="宋体"/>
                <w:color w:val="000000"/>
                <w:sz w:val="18"/>
                <w:szCs w:val="18"/>
              </w:rPr>
            </w:pPr>
            <w:r>
              <w:rPr>
                <w:rFonts w:hint="eastAsia" w:ascii="宋体" w:hAnsi="宋体" w:cs="宋体"/>
                <w:color w:val="000000"/>
                <w:sz w:val="18"/>
                <w:szCs w:val="18"/>
              </w:rPr>
              <w:t>整体面层</w:t>
            </w:r>
          </w:p>
        </w:tc>
        <w:tc>
          <w:tcPr>
            <w:tcW w:w="3420" w:type="dxa"/>
            <w:vAlign w:val="center"/>
          </w:tcPr>
          <w:p>
            <w:pPr>
              <w:rPr>
                <w:rFonts w:ascii="宋体"/>
                <w:color w:val="000000"/>
                <w:sz w:val="18"/>
                <w:szCs w:val="18"/>
              </w:rPr>
            </w:pPr>
            <w:r>
              <w:rPr>
                <w:rFonts w:hint="eastAsia" w:ascii="宋体" w:hAnsi="宋体" w:cs="宋体"/>
                <w:color w:val="000000"/>
                <w:sz w:val="18"/>
                <w:szCs w:val="18"/>
              </w:rPr>
              <w:t>面层平整、密实、光洁、坡度一致、无空鼓、无下沉、无破损、无污染、无积水；整体设缝合理、与外墙、与结构实体交圈设缝；填缝材料符合要求且饱满、光滑、平顺。</w:t>
            </w:r>
          </w:p>
        </w:tc>
        <w:tc>
          <w:tcPr>
            <w:tcW w:w="2866" w:type="dxa"/>
            <w:vAlign w:val="center"/>
          </w:tcPr>
          <w:p>
            <w:pPr>
              <w:rPr>
                <w:rFonts w:ascii="宋体"/>
                <w:color w:val="000000"/>
                <w:sz w:val="18"/>
                <w:szCs w:val="18"/>
              </w:rPr>
            </w:pPr>
            <w:r>
              <w:rPr>
                <w:rFonts w:hint="eastAsia" w:ascii="宋体" w:hAnsi="宋体" w:cs="宋体"/>
                <w:color w:val="000000"/>
                <w:sz w:val="18"/>
                <w:szCs w:val="18"/>
              </w:rPr>
              <w:t>面层平整、密实、光洁、坡度一致、无空鼓、无下沉、无破损、无污染、无积水；整体设缝合理；填缝材料符合要求且饱满、光滑、平顺。</w:t>
            </w:r>
          </w:p>
        </w:tc>
        <w:tc>
          <w:tcPr>
            <w:tcW w:w="2725" w:type="dxa"/>
            <w:vAlign w:val="center"/>
          </w:tcPr>
          <w:p>
            <w:pPr>
              <w:rPr>
                <w:rFonts w:ascii="宋体"/>
                <w:color w:val="000000"/>
                <w:sz w:val="18"/>
                <w:szCs w:val="18"/>
              </w:rPr>
            </w:pPr>
            <w:r>
              <w:rPr>
                <w:rFonts w:hint="eastAsia" w:ascii="宋体" w:hAnsi="宋体" w:cs="宋体"/>
                <w:color w:val="000000"/>
                <w:sz w:val="18"/>
                <w:szCs w:val="18"/>
              </w:rPr>
              <w:t>面层平整、密实、坡度一致、无空鼓、无下沉、无破损、污染不明显、积水面积不大；整体设缝基本合理；填缝基本饱满、光滑、平顺。</w:t>
            </w:r>
          </w:p>
        </w:tc>
        <w:tc>
          <w:tcPr>
            <w:tcW w:w="2515" w:type="dxa"/>
            <w:vAlign w:val="center"/>
          </w:tcPr>
          <w:p>
            <w:pPr>
              <w:rPr>
                <w:rFonts w:ascii="宋体"/>
                <w:color w:val="000000"/>
                <w:sz w:val="18"/>
                <w:szCs w:val="18"/>
              </w:rPr>
            </w:pPr>
            <w:r>
              <w:rPr>
                <w:rFonts w:hint="eastAsia" w:ascii="宋体" w:hAnsi="宋体" w:cs="宋体"/>
                <w:color w:val="000000"/>
                <w:sz w:val="18"/>
                <w:szCs w:val="18"/>
              </w:rPr>
              <w:t>面层不平整、密实；空鼓、下沉、破损明显、坡度不一、积水面积大；整体设缝不合理；填缝粗糙、填缝材料不符合规范要求。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0" w:hRule="atLeast"/>
        </w:trPr>
        <w:tc>
          <w:tcPr>
            <w:tcW w:w="1442" w:type="dxa"/>
            <w:vAlign w:val="center"/>
          </w:tcPr>
          <w:p>
            <w:pPr>
              <w:rPr>
                <w:rFonts w:ascii="宋体"/>
                <w:color w:val="000000"/>
                <w:sz w:val="18"/>
                <w:szCs w:val="18"/>
              </w:rPr>
            </w:pPr>
            <w:r>
              <w:rPr>
                <w:rFonts w:hint="eastAsia" w:ascii="宋体" w:hAnsi="宋体" w:cs="宋体"/>
                <w:color w:val="000000"/>
                <w:sz w:val="18"/>
                <w:szCs w:val="18"/>
              </w:rPr>
              <w:t>变形缝、水落管、沉降观测点</w:t>
            </w:r>
          </w:p>
        </w:tc>
        <w:tc>
          <w:tcPr>
            <w:tcW w:w="1366" w:type="dxa"/>
            <w:vAlign w:val="center"/>
          </w:tcPr>
          <w:p>
            <w:pPr>
              <w:rPr>
                <w:rFonts w:ascii="宋体"/>
                <w:color w:val="000000"/>
                <w:sz w:val="18"/>
                <w:szCs w:val="18"/>
              </w:rPr>
            </w:pPr>
          </w:p>
        </w:tc>
        <w:tc>
          <w:tcPr>
            <w:tcW w:w="3420" w:type="dxa"/>
            <w:vAlign w:val="center"/>
          </w:tcPr>
          <w:p>
            <w:pPr>
              <w:ind w:firstLine="360" w:firstLineChars="200"/>
              <w:rPr>
                <w:rFonts w:ascii="宋体"/>
                <w:color w:val="000000"/>
                <w:sz w:val="18"/>
                <w:szCs w:val="18"/>
              </w:rPr>
            </w:pPr>
            <w:r>
              <w:rPr>
                <w:rFonts w:hint="eastAsia" w:ascii="宋体" w:hAnsi="宋体" w:cs="宋体"/>
                <w:color w:val="000000"/>
                <w:sz w:val="18"/>
                <w:szCs w:val="18"/>
              </w:rPr>
              <w:t>变形缝：满足规范和功能要求；安装牢固、封缝严密、节点精细、饰面美观、与两侧饰面材料协调一致。</w:t>
            </w:r>
          </w:p>
          <w:p>
            <w:pPr>
              <w:ind w:firstLine="360" w:firstLineChars="200"/>
              <w:rPr>
                <w:rFonts w:ascii="宋体"/>
                <w:color w:val="000000"/>
                <w:sz w:val="18"/>
                <w:szCs w:val="18"/>
              </w:rPr>
            </w:pPr>
            <w:r>
              <w:rPr>
                <w:rFonts w:hint="eastAsia" w:ascii="宋体" w:hAnsi="宋体" w:cs="宋体"/>
                <w:color w:val="000000"/>
                <w:sz w:val="18"/>
                <w:szCs w:val="18"/>
              </w:rPr>
              <w:t>水落管：满足规范和功能要求；安装牢固顺直、节点精细；接口严密、无渗漏；排水通畅、无瞎管；水篦子、水簸萁齐全、美观适用、独具特色。</w:t>
            </w:r>
          </w:p>
          <w:p>
            <w:pPr>
              <w:rPr>
                <w:rFonts w:ascii="宋体"/>
                <w:color w:val="000000"/>
                <w:sz w:val="18"/>
                <w:szCs w:val="18"/>
              </w:rPr>
            </w:pPr>
            <w:r>
              <w:rPr>
                <w:rFonts w:hint="eastAsia" w:ascii="宋体" w:hAnsi="宋体" w:cs="宋体"/>
                <w:color w:val="000000"/>
                <w:sz w:val="18"/>
                <w:szCs w:val="18"/>
              </w:rPr>
              <w:t>沉降观测和水准点：满足规范和功能要求；布点合理、有效、保护设施完备、便于观测；做工精细、美观适用、独具特色。</w:t>
            </w:r>
          </w:p>
        </w:tc>
        <w:tc>
          <w:tcPr>
            <w:tcW w:w="2866" w:type="dxa"/>
            <w:vAlign w:val="center"/>
          </w:tcPr>
          <w:p>
            <w:pPr>
              <w:ind w:firstLine="360" w:firstLineChars="200"/>
              <w:rPr>
                <w:rFonts w:ascii="宋体"/>
                <w:color w:val="000000"/>
                <w:sz w:val="18"/>
                <w:szCs w:val="18"/>
              </w:rPr>
            </w:pPr>
            <w:r>
              <w:rPr>
                <w:rFonts w:hint="eastAsia" w:ascii="宋体" w:hAnsi="宋体" w:cs="宋体"/>
                <w:color w:val="000000"/>
                <w:sz w:val="18"/>
                <w:szCs w:val="18"/>
              </w:rPr>
              <w:t>变形缝：满足规范和功能要求；安装牢固、封缝严密、节点精细、饰面美观。</w:t>
            </w:r>
          </w:p>
          <w:p>
            <w:pPr>
              <w:ind w:firstLine="360" w:firstLineChars="200"/>
              <w:rPr>
                <w:rFonts w:ascii="宋体"/>
                <w:color w:val="000000"/>
                <w:sz w:val="18"/>
                <w:szCs w:val="18"/>
              </w:rPr>
            </w:pPr>
            <w:r>
              <w:rPr>
                <w:rFonts w:hint="eastAsia" w:ascii="宋体" w:hAnsi="宋体" w:cs="宋体"/>
                <w:color w:val="000000"/>
                <w:sz w:val="18"/>
                <w:szCs w:val="18"/>
              </w:rPr>
              <w:t>水落管：满足规范和功能要求；安装牢固顺直；接口严密、无渗漏；排水通畅、无瞎管；水篦子、水簸萁齐全且适用。</w:t>
            </w:r>
          </w:p>
          <w:p>
            <w:pPr>
              <w:rPr>
                <w:rFonts w:ascii="宋体"/>
                <w:color w:val="000000"/>
                <w:sz w:val="18"/>
                <w:szCs w:val="18"/>
              </w:rPr>
            </w:pPr>
            <w:r>
              <w:rPr>
                <w:rFonts w:hint="eastAsia" w:ascii="宋体" w:hAnsi="宋体" w:cs="宋体"/>
                <w:color w:val="000000"/>
                <w:sz w:val="18"/>
                <w:szCs w:val="18"/>
              </w:rPr>
              <w:t>沉降观测和水准点：满足规范和功能要求；布点合理、有效、保护设施完备、便于观测；做工精细。</w:t>
            </w:r>
          </w:p>
        </w:tc>
        <w:tc>
          <w:tcPr>
            <w:tcW w:w="2725" w:type="dxa"/>
            <w:vAlign w:val="center"/>
          </w:tcPr>
          <w:p>
            <w:pPr>
              <w:ind w:firstLine="360" w:firstLineChars="200"/>
              <w:rPr>
                <w:rFonts w:ascii="宋体"/>
                <w:color w:val="000000"/>
                <w:sz w:val="18"/>
                <w:szCs w:val="18"/>
              </w:rPr>
            </w:pPr>
            <w:r>
              <w:rPr>
                <w:rFonts w:hint="eastAsia" w:ascii="宋体" w:hAnsi="宋体" w:cs="宋体"/>
                <w:color w:val="000000"/>
                <w:sz w:val="18"/>
                <w:szCs w:val="18"/>
              </w:rPr>
              <w:t>变形缝：满足规范和功能要求；安装牢固、封缝严密。</w:t>
            </w:r>
          </w:p>
          <w:p>
            <w:pPr>
              <w:ind w:firstLine="360" w:firstLineChars="200"/>
              <w:rPr>
                <w:rFonts w:ascii="宋体"/>
                <w:color w:val="000000"/>
                <w:sz w:val="18"/>
                <w:szCs w:val="18"/>
              </w:rPr>
            </w:pPr>
            <w:r>
              <w:rPr>
                <w:rFonts w:hint="eastAsia" w:ascii="宋体" w:hAnsi="宋体" w:cs="宋体"/>
                <w:color w:val="000000"/>
                <w:sz w:val="18"/>
                <w:szCs w:val="18"/>
              </w:rPr>
              <w:t>水落管：满足规范和功能要求；安装牢固、接口严密、无渗漏；排水通畅；水篦子、水簸萁基本齐全。</w:t>
            </w:r>
          </w:p>
          <w:p>
            <w:pPr>
              <w:rPr>
                <w:rFonts w:ascii="宋体"/>
                <w:color w:val="000000"/>
                <w:sz w:val="18"/>
                <w:szCs w:val="18"/>
              </w:rPr>
            </w:pPr>
            <w:r>
              <w:rPr>
                <w:rFonts w:hint="eastAsia" w:ascii="宋体" w:hAnsi="宋体" w:cs="宋体"/>
                <w:color w:val="000000"/>
                <w:sz w:val="18"/>
                <w:szCs w:val="18"/>
              </w:rPr>
              <w:t>沉降观测和水准点：满足规范和功能要求；布点基本合理，个别已无效；保护设施基本完备。</w:t>
            </w:r>
          </w:p>
        </w:tc>
        <w:tc>
          <w:tcPr>
            <w:tcW w:w="2515" w:type="dxa"/>
            <w:vAlign w:val="center"/>
          </w:tcPr>
          <w:p>
            <w:pPr>
              <w:ind w:firstLine="360" w:firstLineChars="200"/>
              <w:rPr>
                <w:rFonts w:ascii="宋体"/>
                <w:color w:val="000000"/>
                <w:sz w:val="18"/>
                <w:szCs w:val="18"/>
              </w:rPr>
            </w:pPr>
            <w:r>
              <w:rPr>
                <w:rFonts w:hint="eastAsia" w:ascii="宋体" w:hAnsi="宋体" w:cs="宋体"/>
                <w:color w:val="000000"/>
                <w:sz w:val="18"/>
                <w:szCs w:val="18"/>
              </w:rPr>
              <w:t>变形缝：不满足规范和功能要求。</w:t>
            </w:r>
          </w:p>
          <w:p>
            <w:pPr>
              <w:ind w:firstLine="360" w:firstLineChars="200"/>
              <w:rPr>
                <w:rFonts w:ascii="宋体"/>
                <w:color w:val="000000"/>
                <w:sz w:val="18"/>
                <w:szCs w:val="18"/>
              </w:rPr>
            </w:pPr>
            <w:r>
              <w:rPr>
                <w:rFonts w:hint="eastAsia" w:ascii="宋体" w:hAnsi="宋体" w:cs="宋体"/>
                <w:color w:val="000000"/>
                <w:sz w:val="18"/>
                <w:szCs w:val="18"/>
              </w:rPr>
              <w:t>水落管：不满足规范和功能要求。</w:t>
            </w:r>
          </w:p>
          <w:p>
            <w:pPr>
              <w:ind w:firstLine="360" w:firstLineChars="200"/>
              <w:rPr>
                <w:rFonts w:ascii="宋体"/>
                <w:color w:val="000000"/>
                <w:sz w:val="18"/>
                <w:szCs w:val="18"/>
              </w:rPr>
            </w:pPr>
            <w:r>
              <w:rPr>
                <w:rFonts w:hint="eastAsia" w:ascii="宋体" w:hAnsi="宋体" w:cs="宋体"/>
                <w:color w:val="000000"/>
                <w:sz w:val="18"/>
                <w:szCs w:val="18"/>
              </w:rPr>
              <w:t>沉降观测和水准点：不满足规范和功能要求，未设置。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trPr>
        <w:tc>
          <w:tcPr>
            <w:tcW w:w="1442" w:type="dxa"/>
            <w:vAlign w:val="center"/>
          </w:tcPr>
          <w:p>
            <w:pPr>
              <w:rPr>
                <w:rFonts w:ascii="宋体"/>
                <w:color w:val="000000"/>
                <w:sz w:val="18"/>
                <w:szCs w:val="18"/>
              </w:rPr>
            </w:pPr>
            <w:r>
              <w:rPr>
                <w:rFonts w:hint="eastAsia" w:ascii="宋体" w:hAnsi="宋体" w:cs="宋体"/>
                <w:color w:val="000000"/>
                <w:sz w:val="18"/>
                <w:szCs w:val="18"/>
              </w:rPr>
              <w:t>屋面坡向（包括檐沟等）</w:t>
            </w:r>
          </w:p>
        </w:tc>
        <w:tc>
          <w:tcPr>
            <w:tcW w:w="1366" w:type="dxa"/>
            <w:vAlign w:val="center"/>
          </w:tcPr>
          <w:p>
            <w:pPr>
              <w:rPr>
                <w:rFonts w:ascii="宋体"/>
                <w:color w:val="000000"/>
                <w:sz w:val="18"/>
                <w:szCs w:val="18"/>
              </w:rPr>
            </w:pPr>
            <w:r>
              <w:rPr>
                <w:rFonts w:hint="eastAsia" w:ascii="宋体" w:hAnsi="宋体" w:cs="宋体"/>
                <w:color w:val="000000"/>
                <w:sz w:val="18"/>
                <w:szCs w:val="18"/>
              </w:rPr>
              <w:t>各种材质面层屋面</w:t>
            </w:r>
          </w:p>
        </w:tc>
        <w:tc>
          <w:tcPr>
            <w:tcW w:w="3420" w:type="dxa"/>
            <w:vAlign w:val="center"/>
          </w:tcPr>
          <w:p>
            <w:pPr>
              <w:ind w:firstLine="360" w:firstLineChars="200"/>
              <w:rPr>
                <w:rFonts w:ascii="宋体"/>
                <w:color w:val="000000"/>
                <w:sz w:val="18"/>
                <w:szCs w:val="18"/>
              </w:rPr>
            </w:pPr>
            <w:r>
              <w:rPr>
                <w:rFonts w:hint="eastAsia" w:ascii="宋体" w:hAnsi="宋体" w:cs="宋体"/>
                <w:color w:val="000000"/>
                <w:sz w:val="18"/>
                <w:szCs w:val="18"/>
              </w:rPr>
              <w:t>坡向流畅、坡度合理准确、排水通畅；分水线顺直、整齐、有序；出水口设施齐全、出水顺畅；整个屋面无积水；檐沟宽深合理、做工精细、美观适用。</w:t>
            </w:r>
          </w:p>
        </w:tc>
        <w:tc>
          <w:tcPr>
            <w:tcW w:w="2866" w:type="dxa"/>
            <w:vAlign w:val="center"/>
          </w:tcPr>
          <w:p>
            <w:pPr>
              <w:ind w:firstLine="360" w:firstLineChars="200"/>
              <w:rPr>
                <w:rFonts w:ascii="宋体"/>
                <w:color w:val="000000"/>
                <w:sz w:val="18"/>
                <w:szCs w:val="18"/>
              </w:rPr>
            </w:pPr>
            <w:r>
              <w:rPr>
                <w:rFonts w:hint="eastAsia" w:ascii="宋体" w:hAnsi="宋体" w:cs="宋体"/>
                <w:color w:val="000000"/>
                <w:sz w:val="18"/>
                <w:szCs w:val="18"/>
              </w:rPr>
              <w:t>坡度合理准确，排水通畅；出水口设施齐全、出水顺畅；整个屋面无积水；檐沟宽深合理、适用、做工精细。</w:t>
            </w:r>
          </w:p>
        </w:tc>
        <w:tc>
          <w:tcPr>
            <w:tcW w:w="2725" w:type="dxa"/>
            <w:vAlign w:val="center"/>
          </w:tcPr>
          <w:p>
            <w:pPr>
              <w:ind w:firstLine="360" w:firstLineChars="200"/>
              <w:rPr>
                <w:rFonts w:ascii="宋体"/>
                <w:color w:val="000000"/>
                <w:sz w:val="18"/>
                <w:szCs w:val="18"/>
              </w:rPr>
            </w:pPr>
            <w:r>
              <w:rPr>
                <w:rFonts w:hint="eastAsia" w:ascii="宋体" w:hAnsi="宋体" w:cs="宋体"/>
                <w:color w:val="000000"/>
                <w:sz w:val="18"/>
                <w:szCs w:val="18"/>
              </w:rPr>
              <w:t>坡度合理，排水通畅；出水口设施齐全、出水顺畅；整个屋面积水面积不大；檐沟宽深合理、适用。</w:t>
            </w:r>
          </w:p>
        </w:tc>
        <w:tc>
          <w:tcPr>
            <w:tcW w:w="2515" w:type="dxa"/>
            <w:vAlign w:val="center"/>
          </w:tcPr>
          <w:p>
            <w:pPr>
              <w:ind w:firstLine="360" w:firstLineChars="200"/>
              <w:rPr>
                <w:rFonts w:ascii="宋体"/>
                <w:color w:val="000000"/>
                <w:sz w:val="18"/>
                <w:szCs w:val="18"/>
              </w:rPr>
            </w:pPr>
            <w:r>
              <w:rPr>
                <w:rFonts w:hint="eastAsia" w:ascii="宋体" w:hAnsi="宋体" w:cs="宋体"/>
                <w:color w:val="000000"/>
                <w:sz w:val="18"/>
                <w:szCs w:val="18"/>
              </w:rPr>
              <w:t>坡度不合理，排水不通畅；出水口设施不齐全、出水不顺畅；屋面积水面积较大；檐沟设计不合理、做工粗糙。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2" w:hRule="atLeast"/>
        </w:trPr>
        <w:tc>
          <w:tcPr>
            <w:tcW w:w="1442" w:type="dxa"/>
            <w:vMerge w:val="restart"/>
            <w:vAlign w:val="center"/>
          </w:tcPr>
          <w:p>
            <w:pPr>
              <w:rPr>
                <w:rFonts w:ascii="宋体"/>
                <w:color w:val="000000"/>
                <w:sz w:val="18"/>
                <w:szCs w:val="18"/>
              </w:rPr>
            </w:pPr>
            <w:r>
              <w:rPr>
                <w:rFonts w:hint="eastAsia" w:ascii="宋体" w:hAnsi="宋体" w:cs="宋体"/>
                <w:color w:val="000000"/>
                <w:sz w:val="18"/>
                <w:szCs w:val="18"/>
              </w:rPr>
              <w:t>屋面细部</w:t>
            </w:r>
          </w:p>
        </w:tc>
        <w:tc>
          <w:tcPr>
            <w:tcW w:w="1366" w:type="dxa"/>
            <w:vAlign w:val="center"/>
          </w:tcPr>
          <w:p>
            <w:pPr>
              <w:rPr>
                <w:rFonts w:ascii="宋体"/>
                <w:color w:val="000000"/>
                <w:sz w:val="18"/>
                <w:szCs w:val="18"/>
              </w:rPr>
            </w:pPr>
            <w:r>
              <w:rPr>
                <w:rFonts w:hint="eastAsia" w:ascii="宋体" w:hAnsi="宋体" w:cs="宋体"/>
                <w:color w:val="000000"/>
                <w:sz w:val="18"/>
                <w:szCs w:val="18"/>
              </w:rPr>
              <w:t>广场砖、石材等块体材料屋面</w:t>
            </w:r>
          </w:p>
        </w:tc>
        <w:tc>
          <w:tcPr>
            <w:tcW w:w="3420" w:type="dxa"/>
            <w:vAlign w:val="center"/>
          </w:tcPr>
          <w:p>
            <w:pPr>
              <w:rPr>
                <w:color w:val="000000"/>
                <w:sz w:val="18"/>
                <w:szCs w:val="18"/>
              </w:rPr>
            </w:pPr>
            <w:r>
              <w:rPr>
                <w:rFonts w:hint="eastAsia" w:cs="宋体"/>
                <w:color w:val="000000"/>
                <w:sz w:val="18"/>
                <w:szCs w:val="18"/>
              </w:rPr>
              <w:t>屋面排砖合理、</w:t>
            </w:r>
            <w:r>
              <w:rPr>
                <w:rFonts w:hint="eastAsia" w:ascii="宋体" w:hAnsi="宋体" w:cs="宋体"/>
                <w:color w:val="000000"/>
                <w:sz w:val="18"/>
                <w:szCs w:val="18"/>
              </w:rPr>
              <w:t>无小于</w:t>
            </w:r>
            <w:r>
              <w:rPr>
                <w:rFonts w:ascii="宋体" w:hAnsi="宋体" w:cs="宋体"/>
                <w:color w:val="000000"/>
                <w:sz w:val="18"/>
                <w:szCs w:val="18"/>
              </w:rPr>
              <w:t>1/2</w:t>
            </w:r>
            <w:r>
              <w:rPr>
                <w:rFonts w:hint="eastAsia" w:ascii="宋体" w:hAnsi="宋体" w:cs="宋体"/>
                <w:color w:val="000000"/>
                <w:sz w:val="18"/>
                <w:szCs w:val="18"/>
              </w:rPr>
              <w:t>块材活；</w:t>
            </w:r>
            <w:r>
              <w:rPr>
                <w:rFonts w:hint="eastAsia" w:cs="宋体"/>
                <w:color w:val="000000"/>
                <w:sz w:val="18"/>
                <w:szCs w:val="18"/>
              </w:rPr>
              <w:t>铺贴平整牢固、无空鼓、无破损、无污染；勾缝均匀光滑、整齐一致；设备基础及管道支架底座整砖对缝设置；排气管及所有出屋面管道成排成线设置；管座做工精细；泛水美观适用、做工精细且与女儿墙对缝设置；上人爬梯、过桥等结点精细、独具特色。</w:t>
            </w:r>
          </w:p>
        </w:tc>
        <w:tc>
          <w:tcPr>
            <w:tcW w:w="2866" w:type="dxa"/>
            <w:vAlign w:val="center"/>
          </w:tcPr>
          <w:p>
            <w:pPr>
              <w:ind w:firstLine="360" w:firstLineChars="200"/>
              <w:rPr>
                <w:rFonts w:ascii="宋体"/>
                <w:color w:val="000000"/>
                <w:sz w:val="18"/>
                <w:szCs w:val="18"/>
              </w:rPr>
            </w:pPr>
            <w:r>
              <w:rPr>
                <w:rFonts w:hint="eastAsia" w:cs="宋体"/>
                <w:color w:val="000000"/>
                <w:sz w:val="18"/>
                <w:szCs w:val="18"/>
              </w:rPr>
              <w:t>屋面排砖合理、</w:t>
            </w:r>
            <w:r>
              <w:rPr>
                <w:rFonts w:hint="eastAsia" w:ascii="宋体" w:hAnsi="宋体" w:cs="宋体"/>
                <w:color w:val="000000"/>
                <w:sz w:val="18"/>
                <w:szCs w:val="18"/>
              </w:rPr>
              <w:t>无小于</w:t>
            </w:r>
            <w:r>
              <w:rPr>
                <w:rFonts w:ascii="宋体" w:hAnsi="宋体" w:cs="宋体"/>
                <w:color w:val="000000"/>
                <w:sz w:val="18"/>
                <w:szCs w:val="18"/>
              </w:rPr>
              <w:t>1/2</w:t>
            </w:r>
            <w:r>
              <w:rPr>
                <w:rFonts w:hint="eastAsia" w:ascii="宋体" w:hAnsi="宋体" w:cs="宋体"/>
                <w:color w:val="000000"/>
                <w:sz w:val="18"/>
                <w:szCs w:val="18"/>
              </w:rPr>
              <w:t>块材活</w:t>
            </w:r>
            <w:r>
              <w:rPr>
                <w:rFonts w:hint="eastAsia" w:cs="宋体"/>
                <w:color w:val="000000"/>
                <w:sz w:val="18"/>
                <w:szCs w:val="18"/>
              </w:rPr>
              <w:t>；铺贴平整牢固、无空鼓、无破损、无污染；勾缝均匀光滑、整齐一致；设备基础及管道支架底座排列整齐；排气管及所有出屋面管道排列有序；泛水美观适用、做工精细；上人爬梯、过桥等结点精细。</w:t>
            </w:r>
          </w:p>
        </w:tc>
        <w:tc>
          <w:tcPr>
            <w:tcW w:w="2725" w:type="dxa"/>
            <w:vAlign w:val="center"/>
          </w:tcPr>
          <w:p>
            <w:pPr>
              <w:ind w:firstLine="360" w:firstLineChars="200"/>
              <w:rPr>
                <w:rFonts w:ascii="宋体"/>
                <w:color w:val="000000"/>
                <w:sz w:val="18"/>
                <w:szCs w:val="18"/>
              </w:rPr>
            </w:pPr>
            <w:r>
              <w:rPr>
                <w:rFonts w:hint="eastAsia" w:cs="宋体"/>
                <w:color w:val="000000"/>
                <w:sz w:val="18"/>
                <w:szCs w:val="18"/>
              </w:rPr>
              <w:t>屋面排砖合理；铺贴平整牢固，空鼓、破损、污染现象不明显；设备基础及管道支架底座设置合理；排气管及所有出屋面管道满足规范要求；泛水适用、上人爬梯、过桥等满足规范要求，工艺较细腻；</w:t>
            </w:r>
          </w:p>
        </w:tc>
        <w:tc>
          <w:tcPr>
            <w:tcW w:w="2515" w:type="dxa"/>
            <w:vAlign w:val="center"/>
          </w:tcPr>
          <w:p>
            <w:pPr>
              <w:ind w:firstLine="360" w:firstLineChars="200"/>
              <w:rPr>
                <w:rFonts w:ascii="宋体"/>
                <w:color w:val="000000"/>
                <w:sz w:val="18"/>
                <w:szCs w:val="18"/>
              </w:rPr>
            </w:pPr>
            <w:r>
              <w:rPr>
                <w:rFonts w:hint="eastAsia" w:cs="宋体"/>
                <w:color w:val="000000"/>
                <w:sz w:val="18"/>
                <w:szCs w:val="18"/>
              </w:rPr>
              <w:t>屋面排砖不合理；铺贴不平整，空鼓、破损、污染现象严重；设备基础及管道支架底座做工粗糙；排气管及所有出屋面管道不满足规范要求；泛水、上人爬梯、过桥等未设置或不满足规范要求，做工粗糙；有渗漏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trPr>
        <w:tc>
          <w:tcPr>
            <w:tcW w:w="1442" w:type="dxa"/>
            <w:vMerge w:val="continue"/>
            <w:vAlign w:val="center"/>
          </w:tcPr>
          <w:p>
            <w:pPr>
              <w:rPr>
                <w:rFonts w:ascii="宋体"/>
                <w:color w:val="000000"/>
                <w:sz w:val="18"/>
                <w:szCs w:val="18"/>
              </w:rPr>
            </w:pPr>
          </w:p>
        </w:tc>
        <w:tc>
          <w:tcPr>
            <w:tcW w:w="1366" w:type="dxa"/>
            <w:vAlign w:val="center"/>
          </w:tcPr>
          <w:p>
            <w:pPr>
              <w:rPr>
                <w:rFonts w:ascii="宋体"/>
                <w:color w:val="000000"/>
                <w:sz w:val="18"/>
                <w:szCs w:val="18"/>
              </w:rPr>
            </w:pPr>
            <w:r>
              <w:rPr>
                <w:rFonts w:hint="eastAsia" w:ascii="宋体" w:hAnsi="宋体" w:cs="宋体"/>
                <w:color w:val="000000"/>
                <w:sz w:val="18"/>
                <w:szCs w:val="18"/>
              </w:rPr>
              <w:t>整体面层屋面</w:t>
            </w:r>
          </w:p>
        </w:tc>
        <w:tc>
          <w:tcPr>
            <w:tcW w:w="3420" w:type="dxa"/>
            <w:vAlign w:val="center"/>
          </w:tcPr>
          <w:p>
            <w:pPr>
              <w:ind w:firstLine="360" w:firstLineChars="200"/>
              <w:rPr>
                <w:rFonts w:ascii="宋体"/>
                <w:color w:val="000000"/>
                <w:sz w:val="18"/>
                <w:szCs w:val="18"/>
              </w:rPr>
            </w:pPr>
            <w:r>
              <w:rPr>
                <w:rFonts w:hint="eastAsia" w:ascii="宋体" w:hAnsi="宋体" w:cs="宋体"/>
                <w:color w:val="000000"/>
                <w:sz w:val="18"/>
                <w:szCs w:val="18"/>
              </w:rPr>
              <w:t>表面平整、光洁、密实、无空鼓、无起砂、无开裂、无破损；设缝合理；封缝材料符合规范要求；分隔缝顺直、饱满、整齐、光洁；整体屋面细腻、美观；</w:t>
            </w:r>
            <w:r>
              <w:rPr>
                <w:rFonts w:hint="eastAsia" w:cs="宋体"/>
                <w:color w:val="000000"/>
                <w:sz w:val="18"/>
                <w:szCs w:val="18"/>
              </w:rPr>
              <w:t>其他同上。</w:t>
            </w:r>
          </w:p>
        </w:tc>
        <w:tc>
          <w:tcPr>
            <w:tcW w:w="2866" w:type="dxa"/>
            <w:vAlign w:val="center"/>
          </w:tcPr>
          <w:p>
            <w:pPr>
              <w:ind w:firstLine="360" w:firstLineChars="200"/>
              <w:rPr>
                <w:rFonts w:ascii="宋体"/>
                <w:color w:val="000000"/>
                <w:sz w:val="18"/>
                <w:szCs w:val="18"/>
              </w:rPr>
            </w:pPr>
            <w:r>
              <w:rPr>
                <w:rFonts w:hint="eastAsia" w:ascii="宋体" w:hAnsi="宋体" w:cs="宋体"/>
                <w:color w:val="000000"/>
                <w:sz w:val="18"/>
                <w:szCs w:val="18"/>
              </w:rPr>
              <w:t>表面平整、密实、无空鼓、无起砂、无开裂、无破损；设缝合理；分隔缝顺直、整齐、光洁；封缝材料符合规范要求；</w:t>
            </w:r>
            <w:r>
              <w:rPr>
                <w:rFonts w:hint="eastAsia" w:cs="宋体"/>
                <w:color w:val="000000"/>
                <w:sz w:val="18"/>
                <w:szCs w:val="18"/>
              </w:rPr>
              <w:t>其他同上。</w:t>
            </w:r>
          </w:p>
        </w:tc>
        <w:tc>
          <w:tcPr>
            <w:tcW w:w="2725" w:type="dxa"/>
            <w:vAlign w:val="center"/>
          </w:tcPr>
          <w:p>
            <w:pPr>
              <w:ind w:firstLine="360" w:firstLineChars="200"/>
              <w:rPr>
                <w:rFonts w:ascii="宋体"/>
                <w:color w:val="000000"/>
                <w:sz w:val="18"/>
                <w:szCs w:val="18"/>
              </w:rPr>
            </w:pPr>
            <w:r>
              <w:rPr>
                <w:rFonts w:hint="eastAsia" w:ascii="宋体" w:hAnsi="宋体" w:cs="宋体"/>
                <w:color w:val="000000"/>
                <w:sz w:val="18"/>
                <w:szCs w:val="18"/>
              </w:rPr>
              <w:t>表面平整、密实、无空鼓，起砂、开裂、破损现象不明显；设缝合理；分隔缝顺直；封缝材料符合规范要求；</w:t>
            </w:r>
            <w:r>
              <w:rPr>
                <w:rFonts w:hint="eastAsia" w:cs="宋体"/>
                <w:color w:val="000000"/>
                <w:sz w:val="18"/>
                <w:szCs w:val="18"/>
              </w:rPr>
              <w:t>其他同上。</w:t>
            </w:r>
          </w:p>
        </w:tc>
        <w:tc>
          <w:tcPr>
            <w:tcW w:w="2515" w:type="dxa"/>
            <w:vAlign w:val="center"/>
          </w:tcPr>
          <w:p>
            <w:pPr>
              <w:ind w:firstLine="360" w:firstLineChars="200"/>
              <w:rPr>
                <w:rFonts w:ascii="宋体"/>
                <w:color w:val="000000"/>
                <w:sz w:val="18"/>
                <w:szCs w:val="18"/>
              </w:rPr>
            </w:pPr>
            <w:r>
              <w:rPr>
                <w:rFonts w:hint="eastAsia" w:ascii="宋体" w:hAnsi="宋体" w:cs="宋体"/>
                <w:color w:val="000000"/>
                <w:sz w:val="18"/>
                <w:szCs w:val="18"/>
              </w:rPr>
              <w:t>表面不平整密实，空鼓、起砂、开裂、破损现象严重；设缝不合理；分隔缝不顺直；封缝材料不符合规范要求；有渗漏现象；</w:t>
            </w:r>
            <w:r>
              <w:rPr>
                <w:rFonts w:hint="eastAsia" w:cs="宋体"/>
                <w:color w:val="000000"/>
                <w:sz w:val="18"/>
                <w:szCs w:val="18"/>
              </w:rPr>
              <w:t>其他同上。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4" w:hRule="atLeast"/>
        </w:trPr>
        <w:tc>
          <w:tcPr>
            <w:tcW w:w="1442" w:type="dxa"/>
            <w:vMerge w:val="continue"/>
            <w:vAlign w:val="center"/>
          </w:tcPr>
          <w:p>
            <w:pPr>
              <w:rPr>
                <w:rFonts w:ascii="宋体"/>
                <w:color w:val="000000"/>
                <w:sz w:val="18"/>
                <w:szCs w:val="18"/>
              </w:rPr>
            </w:pPr>
          </w:p>
        </w:tc>
        <w:tc>
          <w:tcPr>
            <w:tcW w:w="1366" w:type="dxa"/>
            <w:vAlign w:val="center"/>
          </w:tcPr>
          <w:p>
            <w:pPr>
              <w:rPr>
                <w:rFonts w:ascii="宋体"/>
                <w:color w:val="000000"/>
                <w:sz w:val="18"/>
                <w:szCs w:val="18"/>
              </w:rPr>
            </w:pPr>
            <w:r>
              <w:rPr>
                <w:rFonts w:hint="eastAsia" w:ascii="宋体" w:hAnsi="宋体" w:cs="宋体"/>
                <w:color w:val="000000"/>
                <w:sz w:val="18"/>
                <w:szCs w:val="18"/>
              </w:rPr>
              <w:t>防水卷材屋面</w:t>
            </w:r>
          </w:p>
        </w:tc>
        <w:tc>
          <w:tcPr>
            <w:tcW w:w="3420" w:type="dxa"/>
            <w:vAlign w:val="center"/>
          </w:tcPr>
          <w:p>
            <w:pPr>
              <w:ind w:firstLine="360" w:firstLineChars="200"/>
              <w:rPr>
                <w:rFonts w:ascii="宋体"/>
                <w:color w:val="000000"/>
                <w:sz w:val="18"/>
                <w:szCs w:val="18"/>
              </w:rPr>
            </w:pPr>
            <w:r>
              <w:rPr>
                <w:rFonts w:hint="eastAsia" w:ascii="宋体" w:hAnsi="宋体" w:cs="宋体"/>
                <w:color w:val="000000"/>
                <w:sz w:val="18"/>
                <w:szCs w:val="18"/>
              </w:rPr>
              <w:t>铺贴规范、粘接牢固、封边严密、无空鼓、无破损、无翘曲、无皱褶、无积水、无污染；阴阳角处理细腻且美观；聚氨酯封边带宽度一致，且顺直整齐；立面收口严密且美观；其他同上。</w:t>
            </w:r>
          </w:p>
        </w:tc>
        <w:tc>
          <w:tcPr>
            <w:tcW w:w="2866" w:type="dxa"/>
            <w:vAlign w:val="center"/>
          </w:tcPr>
          <w:p>
            <w:pPr>
              <w:ind w:firstLine="360" w:firstLineChars="200"/>
              <w:rPr>
                <w:rFonts w:ascii="宋体"/>
                <w:color w:val="000000"/>
                <w:sz w:val="18"/>
                <w:szCs w:val="18"/>
              </w:rPr>
            </w:pPr>
            <w:r>
              <w:rPr>
                <w:rFonts w:hint="eastAsia" w:ascii="宋体" w:hAnsi="宋体" w:cs="宋体"/>
                <w:color w:val="000000"/>
                <w:sz w:val="18"/>
                <w:szCs w:val="18"/>
              </w:rPr>
              <w:t>铺贴规范、粘接牢固、封边严密、无空鼓、无破损、无翘曲、无皱褶、无积水、无污染；阴阳角处理细腻且美观；立面收口严密且美观；其他同上。</w:t>
            </w:r>
          </w:p>
        </w:tc>
        <w:tc>
          <w:tcPr>
            <w:tcW w:w="2725" w:type="dxa"/>
            <w:vAlign w:val="center"/>
          </w:tcPr>
          <w:p>
            <w:pPr>
              <w:ind w:firstLine="360" w:firstLineChars="200"/>
              <w:rPr>
                <w:rFonts w:ascii="宋体"/>
                <w:color w:val="000000"/>
                <w:sz w:val="18"/>
                <w:szCs w:val="18"/>
              </w:rPr>
            </w:pPr>
            <w:r>
              <w:rPr>
                <w:rFonts w:hint="eastAsia" w:ascii="宋体" w:hAnsi="宋体" w:cs="宋体"/>
                <w:color w:val="000000"/>
                <w:sz w:val="18"/>
                <w:szCs w:val="18"/>
              </w:rPr>
              <w:t>铺贴规范、粘接牢固、封边严密；空鼓、破损、翘曲、皱褶、积水、污染不明显；阴阳角处理较细腻；立面收口严密；其他同上。</w:t>
            </w:r>
          </w:p>
        </w:tc>
        <w:tc>
          <w:tcPr>
            <w:tcW w:w="2515" w:type="dxa"/>
            <w:vAlign w:val="center"/>
          </w:tcPr>
          <w:p>
            <w:pPr>
              <w:ind w:firstLine="360" w:firstLineChars="200"/>
              <w:rPr>
                <w:rFonts w:ascii="宋体"/>
                <w:color w:val="000000"/>
                <w:sz w:val="18"/>
                <w:szCs w:val="18"/>
              </w:rPr>
            </w:pPr>
            <w:r>
              <w:rPr>
                <w:rFonts w:hint="eastAsia" w:ascii="宋体" w:hAnsi="宋体" w:cs="宋体"/>
                <w:color w:val="000000"/>
                <w:sz w:val="18"/>
                <w:szCs w:val="18"/>
              </w:rPr>
              <w:t>铺贴不规范、粘接不牢固、封边不严密；空鼓、破损、翘曲、皱褶、积水、污染现象严重；阴阳角处理粗糙；未设置封边带或设置粗糙；有渗漏现象；其他同上。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1442" w:type="dxa"/>
            <w:vMerge w:val="restart"/>
            <w:vAlign w:val="center"/>
          </w:tcPr>
          <w:p>
            <w:pPr>
              <w:rPr>
                <w:rFonts w:ascii="宋体"/>
                <w:color w:val="000000"/>
                <w:sz w:val="18"/>
                <w:szCs w:val="18"/>
              </w:rPr>
            </w:pPr>
            <w:r>
              <w:rPr>
                <w:rFonts w:hint="eastAsia" w:ascii="宋体" w:hAnsi="宋体" w:cs="宋体"/>
                <w:color w:val="000000"/>
                <w:sz w:val="18"/>
                <w:szCs w:val="18"/>
              </w:rPr>
              <w:t>大厅、电梯前室、走廊、共享空间等公共部位</w:t>
            </w:r>
          </w:p>
        </w:tc>
        <w:tc>
          <w:tcPr>
            <w:tcW w:w="1366" w:type="dxa"/>
            <w:vAlign w:val="center"/>
          </w:tcPr>
          <w:p>
            <w:pPr>
              <w:rPr>
                <w:rFonts w:ascii="宋体"/>
                <w:color w:val="000000"/>
                <w:sz w:val="18"/>
                <w:szCs w:val="18"/>
              </w:rPr>
            </w:pPr>
            <w:r>
              <w:rPr>
                <w:rFonts w:hint="eastAsia" w:ascii="宋体" w:hAnsi="宋体" w:cs="宋体"/>
                <w:color w:val="000000"/>
                <w:sz w:val="18"/>
                <w:szCs w:val="18"/>
              </w:rPr>
              <w:t>顶棚</w:t>
            </w:r>
          </w:p>
        </w:tc>
        <w:tc>
          <w:tcPr>
            <w:tcW w:w="3420" w:type="dxa"/>
            <w:vAlign w:val="center"/>
          </w:tcPr>
          <w:p>
            <w:pPr>
              <w:ind w:firstLine="360" w:firstLineChars="200"/>
              <w:rPr>
                <w:rFonts w:ascii="宋体"/>
                <w:color w:val="000000"/>
                <w:sz w:val="18"/>
                <w:szCs w:val="18"/>
              </w:rPr>
            </w:pPr>
            <w:r>
              <w:rPr>
                <w:rFonts w:hint="eastAsia" w:ascii="宋体" w:hAnsi="宋体" w:cs="宋体"/>
                <w:color w:val="000000"/>
                <w:sz w:val="18"/>
                <w:szCs w:val="18"/>
              </w:rPr>
              <w:t>纸面石膏板吊顶：平整顺直、接缝严密、无错台、无开裂、线条流畅顺滑；设缝合理且处理精细。</w:t>
            </w:r>
          </w:p>
          <w:p>
            <w:pPr>
              <w:ind w:firstLine="360" w:firstLineChars="200"/>
              <w:rPr>
                <w:rFonts w:ascii="宋体"/>
                <w:color w:val="000000"/>
                <w:sz w:val="18"/>
                <w:szCs w:val="18"/>
              </w:rPr>
            </w:pPr>
            <w:r>
              <w:rPr>
                <w:rFonts w:hint="eastAsia" w:ascii="宋体" w:hAnsi="宋体" w:cs="宋体"/>
                <w:color w:val="000000"/>
                <w:sz w:val="18"/>
                <w:szCs w:val="18"/>
              </w:rPr>
              <w:t>板块吊顶</w:t>
            </w:r>
            <w:r>
              <w:rPr>
                <w:rFonts w:ascii="宋体" w:hAnsi="宋体" w:cs="宋体"/>
                <w:color w:val="000000"/>
                <w:sz w:val="18"/>
                <w:szCs w:val="18"/>
              </w:rPr>
              <w:t>:</w:t>
            </w:r>
            <w:r>
              <w:rPr>
                <w:rFonts w:hint="eastAsia" w:ascii="宋体" w:hAnsi="宋体" w:cs="宋体"/>
                <w:color w:val="000000"/>
                <w:sz w:val="18"/>
                <w:szCs w:val="18"/>
              </w:rPr>
              <w:t>平整一致；对缝整齐、均匀、顺直、无翘角、无变形、无波面、无污染、无咬色；明龙骨顺直。</w:t>
            </w:r>
          </w:p>
          <w:p>
            <w:pPr>
              <w:ind w:firstLine="360" w:firstLineChars="200"/>
              <w:rPr>
                <w:rFonts w:ascii="宋体"/>
                <w:color w:val="000000"/>
                <w:sz w:val="18"/>
                <w:szCs w:val="18"/>
              </w:rPr>
            </w:pPr>
            <w:r>
              <w:rPr>
                <w:rFonts w:hint="eastAsia" w:ascii="宋体" w:hAnsi="宋体" w:cs="宋体"/>
                <w:color w:val="000000"/>
                <w:sz w:val="18"/>
                <w:szCs w:val="18"/>
              </w:rPr>
              <w:t>与墙体交汇部位工艺精细、无咬色、无污染；灯具、喷淋头、烟感等设备末端成排成线对称安装。</w:t>
            </w:r>
          </w:p>
        </w:tc>
        <w:tc>
          <w:tcPr>
            <w:tcW w:w="2866" w:type="dxa"/>
            <w:vAlign w:val="center"/>
          </w:tcPr>
          <w:p>
            <w:pPr>
              <w:ind w:firstLine="360" w:firstLineChars="200"/>
              <w:rPr>
                <w:rFonts w:ascii="宋体"/>
                <w:color w:val="000000"/>
                <w:sz w:val="18"/>
                <w:szCs w:val="18"/>
              </w:rPr>
            </w:pPr>
            <w:r>
              <w:rPr>
                <w:rFonts w:hint="eastAsia" w:ascii="宋体" w:hAnsi="宋体" w:cs="宋体"/>
                <w:color w:val="000000"/>
                <w:sz w:val="18"/>
                <w:szCs w:val="18"/>
              </w:rPr>
              <w:t>纸面石膏板吊顶：平整顺直、接缝严密、无错台、无开裂，线条流畅顺滑；设缝合理。</w:t>
            </w:r>
          </w:p>
          <w:p>
            <w:pPr>
              <w:ind w:firstLine="360" w:firstLineChars="200"/>
              <w:rPr>
                <w:rFonts w:ascii="宋体"/>
                <w:color w:val="000000"/>
                <w:sz w:val="18"/>
                <w:szCs w:val="18"/>
              </w:rPr>
            </w:pPr>
            <w:r>
              <w:rPr>
                <w:rFonts w:hint="eastAsia" w:ascii="宋体" w:hAnsi="宋体" w:cs="宋体"/>
                <w:color w:val="000000"/>
                <w:sz w:val="18"/>
                <w:szCs w:val="18"/>
              </w:rPr>
              <w:t>板块吊顶</w:t>
            </w:r>
            <w:r>
              <w:rPr>
                <w:rFonts w:ascii="宋体" w:hAnsi="宋体" w:cs="宋体"/>
                <w:color w:val="000000"/>
                <w:sz w:val="18"/>
                <w:szCs w:val="18"/>
              </w:rPr>
              <w:t>:</w:t>
            </w:r>
            <w:r>
              <w:rPr>
                <w:rFonts w:hint="eastAsia" w:ascii="宋体" w:hAnsi="宋体" w:cs="宋体"/>
                <w:color w:val="000000"/>
                <w:sz w:val="18"/>
                <w:szCs w:val="18"/>
              </w:rPr>
              <w:t>平整一致，对缝整齐、均匀、顺直、无翘角、无变形、无波面；明龙骨顺直。</w:t>
            </w:r>
          </w:p>
          <w:p>
            <w:pPr>
              <w:ind w:firstLine="360" w:firstLineChars="200"/>
              <w:rPr>
                <w:rFonts w:ascii="宋体"/>
                <w:color w:val="000000"/>
                <w:sz w:val="18"/>
                <w:szCs w:val="18"/>
              </w:rPr>
            </w:pPr>
            <w:r>
              <w:rPr>
                <w:rFonts w:hint="eastAsia" w:ascii="宋体" w:hAnsi="宋体" w:cs="宋体"/>
                <w:color w:val="000000"/>
                <w:sz w:val="18"/>
                <w:szCs w:val="18"/>
              </w:rPr>
              <w:t>灯具、喷淋头、烟感等设备末端布设合理。</w:t>
            </w:r>
          </w:p>
        </w:tc>
        <w:tc>
          <w:tcPr>
            <w:tcW w:w="2725" w:type="dxa"/>
            <w:vAlign w:val="center"/>
          </w:tcPr>
          <w:p>
            <w:pPr>
              <w:ind w:firstLine="360" w:firstLineChars="200"/>
              <w:rPr>
                <w:rFonts w:ascii="宋体"/>
                <w:color w:val="000000"/>
                <w:sz w:val="18"/>
                <w:szCs w:val="18"/>
              </w:rPr>
            </w:pPr>
            <w:r>
              <w:rPr>
                <w:rFonts w:hint="eastAsia" w:ascii="宋体" w:hAnsi="宋体" w:cs="宋体"/>
                <w:color w:val="000000"/>
                <w:sz w:val="18"/>
                <w:szCs w:val="18"/>
              </w:rPr>
              <w:t>纸面石膏板吊顶：基本平整顺直，接缝、错台、开裂不明显；设缝基本合理。</w:t>
            </w:r>
          </w:p>
          <w:p>
            <w:pPr>
              <w:ind w:firstLine="360" w:firstLineChars="200"/>
              <w:rPr>
                <w:rFonts w:ascii="宋体"/>
                <w:color w:val="000000"/>
                <w:sz w:val="18"/>
                <w:szCs w:val="18"/>
              </w:rPr>
            </w:pPr>
            <w:r>
              <w:rPr>
                <w:rFonts w:hint="eastAsia" w:ascii="宋体" w:hAnsi="宋体" w:cs="宋体"/>
                <w:color w:val="000000"/>
                <w:sz w:val="18"/>
                <w:szCs w:val="18"/>
              </w:rPr>
              <w:t>板块吊顶</w:t>
            </w:r>
            <w:r>
              <w:rPr>
                <w:rFonts w:ascii="宋体" w:hAnsi="宋体" w:cs="宋体"/>
                <w:color w:val="000000"/>
                <w:sz w:val="18"/>
                <w:szCs w:val="18"/>
              </w:rPr>
              <w:t>:</w:t>
            </w:r>
            <w:r>
              <w:rPr>
                <w:rFonts w:hint="eastAsia" w:ascii="宋体" w:hAnsi="宋体" w:cs="宋体"/>
                <w:color w:val="000000"/>
                <w:sz w:val="18"/>
                <w:szCs w:val="18"/>
              </w:rPr>
              <w:t>基本平整一致，对缝较均匀，顺直，翘角、变形、波面、污染、咬色现象不明显。</w:t>
            </w:r>
          </w:p>
          <w:p>
            <w:pPr>
              <w:ind w:firstLine="360" w:firstLineChars="200"/>
              <w:rPr>
                <w:rFonts w:ascii="宋体"/>
                <w:color w:val="000000"/>
                <w:sz w:val="18"/>
                <w:szCs w:val="18"/>
              </w:rPr>
            </w:pPr>
            <w:r>
              <w:rPr>
                <w:rFonts w:hint="eastAsia" w:ascii="宋体" w:hAnsi="宋体" w:cs="宋体"/>
                <w:color w:val="000000"/>
                <w:sz w:val="18"/>
                <w:szCs w:val="18"/>
              </w:rPr>
              <w:t>灯具、喷淋头、烟感等设备末端布设基本合理。</w:t>
            </w:r>
          </w:p>
        </w:tc>
        <w:tc>
          <w:tcPr>
            <w:tcW w:w="2515" w:type="dxa"/>
            <w:vAlign w:val="center"/>
          </w:tcPr>
          <w:p>
            <w:pPr>
              <w:ind w:firstLine="360" w:firstLineChars="200"/>
              <w:rPr>
                <w:rFonts w:ascii="宋体"/>
                <w:color w:val="000000"/>
                <w:sz w:val="18"/>
                <w:szCs w:val="18"/>
              </w:rPr>
            </w:pPr>
            <w:r>
              <w:rPr>
                <w:rFonts w:hint="eastAsia" w:ascii="宋体" w:hAnsi="宋体" w:cs="宋体"/>
                <w:color w:val="000000"/>
                <w:sz w:val="18"/>
                <w:szCs w:val="18"/>
              </w:rPr>
              <w:t>纸面石膏板吊顶：不平整顺直，接缝、错台、开裂明显；设缝不合理或未设缝。</w:t>
            </w:r>
          </w:p>
          <w:p>
            <w:pPr>
              <w:ind w:firstLine="360" w:firstLineChars="200"/>
              <w:rPr>
                <w:rFonts w:ascii="宋体"/>
                <w:color w:val="000000"/>
                <w:sz w:val="18"/>
                <w:szCs w:val="18"/>
              </w:rPr>
            </w:pPr>
            <w:r>
              <w:rPr>
                <w:rFonts w:hint="eastAsia" w:ascii="宋体" w:hAnsi="宋体" w:cs="宋体"/>
                <w:color w:val="000000"/>
                <w:sz w:val="18"/>
                <w:szCs w:val="18"/>
              </w:rPr>
              <w:t>板块吊顶</w:t>
            </w:r>
            <w:r>
              <w:rPr>
                <w:rFonts w:ascii="宋体" w:hAnsi="宋体" w:cs="宋体"/>
                <w:color w:val="000000"/>
                <w:sz w:val="18"/>
                <w:szCs w:val="18"/>
              </w:rPr>
              <w:t>:</w:t>
            </w:r>
            <w:r>
              <w:rPr>
                <w:rFonts w:hint="eastAsia" w:ascii="宋体" w:hAnsi="宋体" w:cs="宋体"/>
                <w:color w:val="000000"/>
                <w:sz w:val="18"/>
                <w:szCs w:val="18"/>
              </w:rPr>
              <w:t>不平整，对缝较不均匀，顺直，翘角、变形、波面、污染、咬色现象明显。</w:t>
            </w:r>
          </w:p>
          <w:p>
            <w:pPr>
              <w:ind w:firstLine="360" w:firstLineChars="200"/>
              <w:rPr>
                <w:rFonts w:ascii="宋体"/>
                <w:color w:val="000000"/>
                <w:sz w:val="18"/>
                <w:szCs w:val="18"/>
              </w:rPr>
            </w:pPr>
            <w:r>
              <w:rPr>
                <w:rFonts w:hint="eastAsia" w:ascii="宋体" w:hAnsi="宋体" w:cs="宋体"/>
                <w:color w:val="000000"/>
                <w:sz w:val="18"/>
                <w:szCs w:val="18"/>
              </w:rPr>
              <w:t>灯具、喷淋头、烟感等设备末端布设不合理。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1442" w:type="dxa"/>
            <w:vMerge w:val="continue"/>
            <w:vAlign w:val="center"/>
          </w:tcPr>
          <w:p>
            <w:pPr>
              <w:rPr>
                <w:rFonts w:ascii="宋体"/>
                <w:color w:val="000000"/>
                <w:sz w:val="18"/>
                <w:szCs w:val="18"/>
              </w:rPr>
            </w:pPr>
          </w:p>
        </w:tc>
        <w:tc>
          <w:tcPr>
            <w:tcW w:w="1366" w:type="dxa"/>
            <w:vAlign w:val="center"/>
          </w:tcPr>
          <w:p>
            <w:pPr>
              <w:rPr>
                <w:rFonts w:ascii="宋体"/>
                <w:color w:val="000000"/>
                <w:sz w:val="18"/>
                <w:szCs w:val="18"/>
              </w:rPr>
            </w:pPr>
            <w:r>
              <w:rPr>
                <w:rFonts w:hint="eastAsia" w:ascii="宋体" w:hAnsi="宋体" w:cs="宋体"/>
                <w:color w:val="000000"/>
                <w:sz w:val="18"/>
                <w:szCs w:val="18"/>
              </w:rPr>
              <w:t>墙面</w:t>
            </w:r>
          </w:p>
        </w:tc>
        <w:tc>
          <w:tcPr>
            <w:tcW w:w="3420" w:type="dxa"/>
            <w:vAlign w:val="center"/>
          </w:tcPr>
          <w:p>
            <w:pPr>
              <w:ind w:firstLine="360" w:firstLineChars="200"/>
              <w:rPr>
                <w:rFonts w:ascii="宋体"/>
                <w:color w:val="000000"/>
                <w:sz w:val="18"/>
                <w:szCs w:val="18"/>
              </w:rPr>
            </w:pPr>
            <w:r>
              <w:rPr>
                <w:rFonts w:hint="eastAsia" w:ascii="宋体" w:hAnsi="宋体" w:cs="宋体"/>
                <w:color w:val="000000"/>
                <w:sz w:val="18"/>
                <w:szCs w:val="18"/>
              </w:rPr>
              <w:t>板块干挂墙面：平整光洁、缝隙均匀、色泽一致、纹理通顺，无色差、无破损、无污染；阴阳角处理精细、裁砖、割角对缝严密、无崩边；排砖合理、无小于</w:t>
            </w:r>
            <w:r>
              <w:rPr>
                <w:rFonts w:ascii="宋体" w:hAnsi="宋体" w:cs="宋体"/>
                <w:color w:val="000000"/>
                <w:sz w:val="18"/>
                <w:szCs w:val="18"/>
              </w:rPr>
              <w:t>1/2</w:t>
            </w:r>
            <w:r>
              <w:rPr>
                <w:rFonts w:hint="eastAsia" w:ascii="宋体" w:hAnsi="宋体" w:cs="宋体"/>
                <w:color w:val="000000"/>
                <w:sz w:val="18"/>
                <w:szCs w:val="18"/>
              </w:rPr>
              <w:t>块材活且与门窗对缝安装。</w:t>
            </w:r>
          </w:p>
          <w:p>
            <w:pPr>
              <w:ind w:firstLine="360" w:firstLineChars="200"/>
              <w:rPr>
                <w:rFonts w:ascii="宋体"/>
                <w:color w:val="000000"/>
                <w:sz w:val="18"/>
                <w:szCs w:val="18"/>
              </w:rPr>
            </w:pPr>
            <w:r>
              <w:rPr>
                <w:rFonts w:hint="eastAsia" w:ascii="宋体" w:hAnsi="宋体" w:cs="宋体"/>
                <w:color w:val="000000"/>
                <w:sz w:val="18"/>
                <w:szCs w:val="18"/>
              </w:rPr>
              <w:t>涂料墙面：平整光洁、无开裂、无起皮、无空鼓、无流坠、无污染；阴阳角方正顺直、处理精细。</w:t>
            </w:r>
          </w:p>
        </w:tc>
        <w:tc>
          <w:tcPr>
            <w:tcW w:w="2866" w:type="dxa"/>
            <w:vAlign w:val="center"/>
          </w:tcPr>
          <w:p>
            <w:pPr>
              <w:ind w:firstLine="360" w:firstLineChars="200"/>
              <w:rPr>
                <w:rFonts w:ascii="宋体"/>
                <w:color w:val="000000"/>
                <w:sz w:val="18"/>
                <w:szCs w:val="18"/>
              </w:rPr>
            </w:pPr>
            <w:r>
              <w:rPr>
                <w:rFonts w:hint="eastAsia" w:ascii="宋体" w:hAnsi="宋体" w:cs="宋体"/>
                <w:color w:val="000000"/>
                <w:sz w:val="18"/>
                <w:szCs w:val="18"/>
              </w:rPr>
              <w:t>板块干挂墙面：平整光洁、缝隙均匀、色泽一致、纹理通顺，无色差、无破损、无污染；阴阳角处理精细、裁砖、割角对缝严密、无崩边；排砖合理、无小于</w:t>
            </w:r>
            <w:r>
              <w:rPr>
                <w:rFonts w:ascii="宋体" w:hAnsi="宋体" w:cs="宋体"/>
                <w:color w:val="000000"/>
                <w:sz w:val="18"/>
                <w:szCs w:val="18"/>
              </w:rPr>
              <w:t>1/2</w:t>
            </w:r>
            <w:r>
              <w:rPr>
                <w:rFonts w:hint="eastAsia" w:ascii="宋体" w:hAnsi="宋体" w:cs="宋体"/>
                <w:color w:val="000000"/>
                <w:sz w:val="18"/>
                <w:szCs w:val="18"/>
              </w:rPr>
              <w:t>块材活。</w:t>
            </w:r>
          </w:p>
          <w:p>
            <w:pPr>
              <w:ind w:firstLine="360" w:firstLineChars="200"/>
              <w:rPr>
                <w:rFonts w:ascii="宋体"/>
                <w:color w:val="000000"/>
                <w:sz w:val="18"/>
                <w:szCs w:val="18"/>
              </w:rPr>
            </w:pPr>
            <w:r>
              <w:rPr>
                <w:rFonts w:hint="eastAsia" w:ascii="宋体" w:hAnsi="宋体" w:cs="宋体"/>
                <w:color w:val="000000"/>
                <w:sz w:val="18"/>
                <w:szCs w:val="18"/>
              </w:rPr>
              <w:t>涂料墙面：平整光洁、无开裂、无起皮、无空鼓、无流坠、无污染；阴阳角方正顺直。</w:t>
            </w:r>
          </w:p>
        </w:tc>
        <w:tc>
          <w:tcPr>
            <w:tcW w:w="2725" w:type="dxa"/>
            <w:vAlign w:val="center"/>
          </w:tcPr>
          <w:p>
            <w:pPr>
              <w:ind w:firstLine="360" w:firstLineChars="200"/>
              <w:rPr>
                <w:rFonts w:ascii="宋体"/>
                <w:color w:val="000000"/>
                <w:sz w:val="18"/>
                <w:szCs w:val="18"/>
              </w:rPr>
            </w:pPr>
            <w:r>
              <w:rPr>
                <w:rFonts w:hint="eastAsia" w:ascii="宋体" w:hAnsi="宋体" w:cs="宋体"/>
                <w:color w:val="000000"/>
                <w:sz w:val="18"/>
                <w:szCs w:val="18"/>
              </w:rPr>
              <w:t>板块干挂墙面：平整顺直、缝隙较均匀、色泽基本一致，色差、破损、污染不明显；阴阳角基本方正顺直、裁砖、割角对缝较严密；排砖基本合理。</w:t>
            </w:r>
          </w:p>
          <w:p>
            <w:pPr>
              <w:ind w:firstLine="360" w:firstLineChars="200"/>
              <w:rPr>
                <w:rFonts w:ascii="宋体"/>
                <w:color w:val="000000"/>
                <w:sz w:val="18"/>
                <w:szCs w:val="18"/>
              </w:rPr>
            </w:pPr>
            <w:r>
              <w:rPr>
                <w:rFonts w:hint="eastAsia" w:ascii="宋体" w:hAnsi="宋体" w:cs="宋体"/>
                <w:color w:val="000000"/>
                <w:sz w:val="18"/>
                <w:szCs w:val="18"/>
              </w:rPr>
              <w:t>涂料墙面：平整顺直，开裂、起皮、空鼓、流坠、污染不明显；阴阳角基本方正顺直。</w:t>
            </w:r>
          </w:p>
        </w:tc>
        <w:tc>
          <w:tcPr>
            <w:tcW w:w="2515" w:type="dxa"/>
            <w:vAlign w:val="center"/>
          </w:tcPr>
          <w:p>
            <w:pPr>
              <w:ind w:firstLine="360" w:firstLineChars="200"/>
              <w:rPr>
                <w:rFonts w:ascii="宋体"/>
                <w:color w:val="000000"/>
                <w:sz w:val="18"/>
                <w:szCs w:val="18"/>
              </w:rPr>
            </w:pPr>
            <w:r>
              <w:rPr>
                <w:rFonts w:hint="eastAsia" w:ascii="宋体" w:hAnsi="宋体" w:cs="宋体"/>
                <w:color w:val="000000"/>
                <w:sz w:val="18"/>
                <w:szCs w:val="18"/>
              </w:rPr>
              <w:t>板块干挂墙面：墙面不平整顺直、缝隙不均匀，色差、破损、污染较明显；阴阳角不方正顺直、裁砖、割角对缝粗糙；排砖不合理。</w:t>
            </w:r>
          </w:p>
          <w:p>
            <w:pPr>
              <w:ind w:firstLine="360" w:firstLineChars="200"/>
              <w:rPr>
                <w:rFonts w:ascii="宋体"/>
                <w:color w:val="000000"/>
                <w:sz w:val="18"/>
                <w:szCs w:val="18"/>
              </w:rPr>
            </w:pPr>
            <w:r>
              <w:rPr>
                <w:rFonts w:hint="eastAsia" w:ascii="宋体" w:hAnsi="宋体" w:cs="宋体"/>
                <w:color w:val="000000"/>
                <w:sz w:val="18"/>
                <w:szCs w:val="18"/>
              </w:rPr>
              <w:t>涂料墙面：不平整顺直，开裂、起皮、空鼓、流坠、污染较明显；阴阳角不方正顺直。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9" w:hRule="atLeast"/>
        </w:trPr>
        <w:tc>
          <w:tcPr>
            <w:tcW w:w="1442" w:type="dxa"/>
            <w:vMerge w:val="continue"/>
            <w:vAlign w:val="center"/>
          </w:tcPr>
          <w:p>
            <w:pPr>
              <w:rPr>
                <w:rFonts w:ascii="宋体"/>
                <w:color w:val="000000"/>
                <w:sz w:val="18"/>
                <w:szCs w:val="18"/>
              </w:rPr>
            </w:pPr>
          </w:p>
        </w:tc>
        <w:tc>
          <w:tcPr>
            <w:tcW w:w="1366" w:type="dxa"/>
            <w:vAlign w:val="center"/>
          </w:tcPr>
          <w:p>
            <w:pPr>
              <w:rPr>
                <w:rFonts w:ascii="宋体"/>
                <w:color w:val="000000"/>
                <w:sz w:val="18"/>
                <w:szCs w:val="18"/>
              </w:rPr>
            </w:pPr>
            <w:r>
              <w:rPr>
                <w:rFonts w:hint="eastAsia" w:ascii="宋体" w:hAnsi="宋体" w:cs="宋体"/>
                <w:color w:val="000000"/>
                <w:sz w:val="18"/>
                <w:szCs w:val="18"/>
              </w:rPr>
              <w:t>地面</w:t>
            </w:r>
          </w:p>
        </w:tc>
        <w:tc>
          <w:tcPr>
            <w:tcW w:w="3420" w:type="dxa"/>
            <w:vAlign w:val="center"/>
          </w:tcPr>
          <w:p>
            <w:pPr>
              <w:ind w:firstLine="360" w:firstLineChars="200"/>
              <w:rPr>
                <w:rFonts w:ascii="宋体"/>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铺贴平整牢固、缝隙均匀光洁顺直，无空鼓、无破损、无污染、无色差、纹理通顺；过门石拼缝严密；排砖整体精细策划纵横向对缝、</w:t>
            </w:r>
            <w:r>
              <w:rPr>
                <w:rFonts w:hint="eastAsia" w:ascii="宋体" w:hAnsi="宋体" w:cs="宋体"/>
                <w:color w:val="000000"/>
                <w:sz w:val="18"/>
                <w:szCs w:val="18"/>
              </w:rPr>
              <w:t>无小于</w:t>
            </w:r>
            <w:r>
              <w:rPr>
                <w:rFonts w:ascii="宋体" w:hAnsi="宋体" w:cs="宋体"/>
                <w:color w:val="000000"/>
                <w:sz w:val="18"/>
                <w:szCs w:val="18"/>
              </w:rPr>
              <w:t>1/2</w:t>
            </w:r>
            <w:r>
              <w:rPr>
                <w:rFonts w:hint="eastAsia" w:ascii="宋体" w:hAnsi="宋体" w:cs="宋体"/>
                <w:color w:val="000000"/>
                <w:sz w:val="18"/>
                <w:szCs w:val="18"/>
              </w:rPr>
              <w:t>块材活</w:t>
            </w:r>
            <w:r>
              <w:rPr>
                <w:rFonts w:hint="eastAsia" w:cs="宋体"/>
                <w:color w:val="000000"/>
                <w:sz w:val="18"/>
                <w:szCs w:val="18"/>
              </w:rPr>
              <w:t>、并与门洞口、踢脚线、板块墙体等对缝安装；结点精细、独具特色。</w:t>
            </w:r>
          </w:p>
        </w:tc>
        <w:tc>
          <w:tcPr>
            <w:tcW w:w="2866" w:type="dxa"/>
            <w:vAlign w:val="center"/>
          </w:tcPr>
          <w:p>
            <w:pPr>
              <w:ind w:firstLine="360" w:firstLineChars="200"/>
              <w:rPr>
                <w:rFonts w:ascii="宋体"/>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铺贴平整牢固、缝隙均匀光洁顺直、无空鼓、无破损、无污染、无色差、纹理通顺；过门石拼缝严密；排砖合理、</w:t>
            </w:r>
            <w:r>
              <w:rPr>
                <w:rFonts w:hint="eastAsia" w:ascii="宋体" w:hAnsi="宋体" w:cs="宋体"/>
                <w:color w:val="000000"/>
                <w:sz w:val="18"/>
                <w:szCs w:val="18"/>
              </w:rPr>
              <w:t>无小于</w:t>
            </w:r>
            <w:r>
              <w:rPr>
                <w:rFonts w:ascii="宋体" w:hAnsi="宋体" w:cs="宋体"/>
                <w:color w:val="000000"/>
                <w:sz w:val="18"/>
                <w:szCs w:val="18"/>
              </w:rPr>
              <w:t>1/2</w:t>
            </w:r>
            <w:r>
              <w:rPr>
                <w:rFonts w:hint="eastAsia" w:ascii="宋体" w:hAnsi="宋体" w:cs="宋体"/>
                <w:color w:val="000000"/>
                <w:sz w:val="18"/>
                <w:szCs w:val="18"/>
              </w:rPr>
              <w:t>块材活</w:t>
            </w:r>
            <w:r>
              <w:rPr>
                <w:rFonts w:hint="eastAsia" w:cs="宋体"/>
                <w:color w:val="000000"/>
                <w:sz w:val="18"/>
                <w:szCs w:val="18"/>
              </w:rPr>
              <w:t>；结点精细。</w:t>
            </w:r>
          </w:p>
        </w:tc>
        <w:tc>
          <w:tcPr>
            <w:tcW w:w="2725" w:type="dxa"/>
            <w:vAlign w:val="center"/>
          </w:tcPr>
          <w:p>
            <w:pPr>
              <w:ind w:firstLine="360" w:firstLineChars="200"/>
              <w:rPr>
                <w:rFonts w:ascii="宋体"/>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铺贴平整牢固、缝隙均匀顺直，空鼓、破损、污染、色差不明显，纹理基本通顺；过门石拼缝较严密；排砖基本合理。</w:t>
            </w:r>
          </w:p>
        </w:tc>
        <w:tc>
          <w:tcPr>
            <w:tcW w:w="2515" w:type="dxa"/>
            <w:vAlign w:val="center"/>
          </w:tcPr>
          <w:p>
            <w:pPr>
              <w:ind w:firstLine="360" w:firstLineChars="200"/>
              <w:rPr>
                <w:rFonts w:ascii="宋体"/>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铺贴不平整牢固、缝隙不均匀顺直，空鼓、破损、污染、色差较明显；过门石拼缝粗糙；排砖不合理。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8" w:hRule="atLeast"/>
        </w:trPr>
        <w:tc>
          <w:tcPr>
            <w:tcW w:w="1442" w:type="dxa"/>
            <w:vMerge w:val="restart"/>
            <w:vAlign w:val="center"/>
          </w:tcPr>
          <w:p>
            <w:pPr>
              <w:rPr>
                <w:rFonts w:ascii="宋体"/>
                <w:color w:val="000000"/>
                <w:sz w:val="18"/>
                <w:szCs w:val="18"/>
              </w:rPr>
            </w:pPr>
            <w:r>
              <w:rPr>
                <w:rFonts w:hint="eastAsia" w:ascii="宋体" w:hAnsi="宋体" w:cs="宋体"/>
                <w:color w:val="000000"/>
                <w:sz w:val="18"/>
                <w:szCs w:val="18"/>
              </w:rPr>
              <w:t>标准房间</w:t>
            </w:r>
          </w:p>
        </w:tc>
        <w:tc>
          <w:tcPr>
            <w:tcW w:w="1366" w:type="dxa"/>
            <w:vAlign w:val="center"/>
          </w:tcPr>
          <w:p>
            <w:pPr>
              <w:rPr>
                <w:rFonts w:ascii="宋体"/>
                <w:color w:val="000000"/>
                <w:sz w:val="18"/>
                <w:szCs w:val="18"/>
              </w:rPr>
            </w:pPr>
            <w:r>
              <w:rPr>
                <w:rFonts w:hint="eastAsia" w:ascii="宋体" w:hAnsi="宋体" w:cs="宋体"/>
                <w:color w:val="000000"/>
                <w:sz w:val="18"/>
                <w:szCs w:val="18"/>
              </w:rPr>
              <w:t>顶棚</w:t>
            </w:r>
          </w:p>
        </w:tc>
        <w:tc>
          <w:tcPr>
            <w:tcW w:w="3420" w:type="dxa"/>
            <w:vAlign w:val="center"/>
          </w:tcPr>
          <w:p>
            <w:pPr>
              <w:ind w:firstLine="360" w:firstLineChars="200"/>
              <w:rPr>
                <w:rFonts w:ascii="宋体"/>
                <w:color w:val="000000"/>
                <w:sz w:val="18"/>
                <w:szCs w:val="18"/>
              </w:rPr>
            </w:pPr>
            <w:r>
              <w:rPr>
                <w:rFonts w:hint="eastAsia" w:ascii="宋体" w:hAnsi="宋体" w:cs="宋体"/>
                <w:color w:val="000000"/>
                <w:sz w:val="18"/>
                <w:szCs w:val="18"/>
              </w:rPr>
              <w:t>纸面石膏板吊顶：平整顺直、接缝严密、无错台、无开裂；阴阳角方正顺直、线条流畅顺滑；设缝合理且处理精细。</w:t>
            </w:r>
          </w:p>
          <w:p>
            <w:pPr>
              <w:ind w:firstLine="360" w:firstLineChars="200"/>
              <w:rPr>
                <w:rFonts w:ascii="宋体"/>
                <w:color w:val="000000"/>
                <w:sz w:val="18"/>
                <w:szCs w:val="18"/>
              </w:rPr>
            </w:pPr>
            <w:r>
              <w:rPr>
                <w:rFonts w:hint="eastAsia" w:ascii="宋体" w:hAnsi="宋体" w:cs="宋体"/>
                <w:color w:val="000000"/>
                <w:sz w:val="18"/>
                <w:szCs w:val="18"/>
              </w:rPr>
              <w:t>板块吊顶</w:t>
            </w:r>
            <w:r>
              <w:rPr>
                <w:rFonts w:ascii="宋体" w:hAnsi="宋体" w:cs="宋体"/>
                <w:color w:val="000000"/>
                <w:sz w:val="18"/>
                <w:szCs w:val="18"/>
              </w:rPr>
              <w:t>:</w:t>
            </w:r>
            <w:r>
              <w:rPr>
                <w:rFonts w:hint="eastAsia" w:ascii="宋体" w:hAnsi="宋体" w:cs="宋体"/>
                <w:color w:val="000000"/>
                <w:sz w:val="18"/>
                <w:szCs w:val="18"/>
              </w:rPr>
              <w:t>平整一致，对缝整齐、均匀、顺直、无翘角、无变形、无波面、无污染、无咬色；明龙骨顺直。</w:t>
            </w:r>
          </w:p>
          <w:p>
            <w:pPr>
              <w:ind w:firstLine="360" w:firstLineChars="200"/>
              <w:rPr>
                <w:rFonts w:ascii="宋体"/>
                <w:color w:val="000000"/>
                <w:sz w:val="18"/>
                <w:szCs w:val="18"/>
              </w:rPr>
            </w:pPr>
            <w:r>
              <w:rPr>
                <w:rFonts w:hint="eastAsia" w:ascii="宋体" w:hAnsi="宋体" w:cs="宋体"/>
                <w:color w:val="000000"/>
                <w:sz w:val="18"/>
                <w:szCs w:val="18"/>
              </w:rPr>
              <w:t>涂料顶棚：平整光洁、无起皮、无空鼓、无流坠、无污染；阴阳角方正顺直、处理精细。</w:t>
            </w:r>
          </w:p>
          <w:p>
            <w:pPr>
              <w:ind w:firstLine="360" w:firstLineChars="200"/>
              <w:rPr>
                <w:rFonts w:ascii="宋体"/>
                <w:color w:val="000000"/>
                <w:sz w:val="18"/>
                <w:szCs w:val="18"/>
              </w:rPr>
            </w:pPr>
            <w:r>
              <w:rPr>
                <w:rFonts w:hint="eastAsia" w:ascii="宋体" w:hAnsi="宋体" w:cs="宋体"/>
                <w:color w:val="000000"/>
                <w:sz w:val="18"/>
                <w:szCs w:val="18"/>
              </w:rPr>
              <w:t>与墙体交汇部位工艺精细，无咬色、无污染；灯具、喷淋头、烟感等设备末端成排成线对称安装。</w:t>
            </w:r>
          </w:p>
        </w:tc>
        <w:tc>
          <w:tcPr>
            <w:tcW w:w="2866" w:type="dxa"/>
            <w:vAlign w:val="center"/>
          </w:tcPr>
          <w:p>
            <w:pPr>
              <w:ind w:firstLine="360" w:firstLineChars="200"/>
              <w:rPr>
                <w:rFonts w:ascii="宋体"/>
                <w:color w:val="000000"/>
                <w:sz w:val="18"/>
                <w:szCs w:val="18"/>
              </w:rPr>
            </w:pPr>
            <w:r>
              <w:rPr>
                <w:rFonts w:hint="eastAsia" w:ascii="宋体" w:hAnsi="宋体" w:cs="宋体"/>
                <w:color w:val="000000"/>
                <w:sz w:val="18"/>
                <w:szCs w:val="18"/>
              </w:rPr>
              <w:t>纸面石膏板吊顶：平整顺直、接缝严密、无错台、无开裂；阴阳角方正顺直、线条流畅顺滑；设缝合理。</w:t>
            </w:r>
          </w:p>
          <w:p>
            <w:pPr>
              <w:ind w:firstLine="360" w:firstLineChars="200"/>
              <w:rPr>
                <w:rFonts w:ascii="宋体"/>
                <w:color w:val="000000"/>
                <w:sz w:val="18"/>
                <w:szCs w:val="18"/>
              </w:rPr>
            </w:pPr>
            <w:r>
              <w:rPr>
                <w:rFonts w:hint="eastAsia" w:ascii="宋体" w:hAnsi="宋体" w:cs="宋体"/>
                <w:color w:val="000000"/>
                <w:sz w:val="18"/>
                <w:szCs w:val="18"/>
              </w:rPr>
              <w:t>板块吊顶</w:t>
            </w:r>
            <w:r>
              <w:rPr>
                <w:rFonts w:ascii="宋体" w:hAnsi="宋体" w:cs="宋体"/>
                <w:color w:val="000000"/>
                <w:sz w:val="18"/>
                <w:szCs w:val="18"/>
              </w:rPr>
              <w:t>:</w:t>
            </w:r>
            <w:r>
              <w:rPr>
                <w:rFonts w:hint="eastAsia" w:ascii="宋体" w:hAnsi="宋体" w:cs="宋体"/>
                <w:color w:val="000000"/>
                <w:sz w:val="18"/>
                <w:szCs w:val="18"/>
              </w:rPr>
              <w:t>平整一致，对缝整齐、均匀、顺直、无翘角、无变形、无波面；明龙骨顺直</w:t>
            </w:r>
          </w:p>
          <w:p>
            <w:pPr>
              <w:ind w:firstLine="360" w:firstLineChars="200"/>
              <w:rPr>
                <w:rFonts w:ascii="宋体"/>
                <w:color w:val="000000"/>
                <w:sz w:val="18"/>
                <w:szCs w:val="18"/>
              </w:rPr>
            </w:pPr>
            <w:r>
              <w:rPr>
                <w:rFonts w:hint="eastAsia" w:ascii="宋体" w:hAnsi="宋体" w:cs="宋体"/>
                <w:color w:val="000000"/>
                <w:sz w:val="18"/>
                <w:szCs w:val="18"/>
              </w:rPr>
              <w:t>涂料顶棚：平整光洁、无起皮、无空鼓、无流坠、无污染；阴阳角方正顺直。</w:t>
            </w:r>
          </w:p>
          <w:p>
            <w:pPr>
              <w:ind w:firstLine="360" w:firstLineChars="200"/>
              <w:rPr>
                <w:rFonts w:ascii="宋体"/>
                <w:color w:val="000000"/>
                <w:sz w:val="18"/>
                <w:szCs w:val="18"/>
              </w:rPr>
            </w:pPr>
            <w:r>
              <w:rPr>
                <w:rFonts w:hint="eastAsia" w:ascii="宋体" w:hAnsi="宋体" w:cs="宋体"/>
                <w:color w:val="000000"/>
                <w:sz w:val="18"/>
                <w:szCs w:val="18"/>
              </w:rPr>
              <w:t>灯具、喷淋头、烟感等设备末端布设合理</w:t>
            </w:r>
          </w:p>
        </w:tc>
        <w:tc>
          <w:tcPr>
            <w:tcW w:w="2725" w:type="dxa"/>
            <w:vAlign w:val="center"/>
          </w:tcPr>
          <w:p>
            <w:pPr>
              <w:ind w:firstLine="360" w:firstLineChars="200"/>
              <w:rPr>
                <w:rFonts w:ascii="宋体"/>
                <w:color w:val="000000"/>
                <w:sz w:val="18"/>
                <w:szCs w:val="18"/>
              </w:rPr>
            </w:pPr>
            <w:r>
              <w:rPr>
                <w:rFonts w:hint="eastAsia" w:ascii="宋体" w:hAnsi="宋体" w:cs="宋体"/>
                <w:color w:val="000000"/>
                <w:sz w:val="18"/>
                <w:szCs w:val="18"/>
              </w:rPr>
              <w:t>纸面石膏板吊顶：基本平整顺直，接缝、错台、开裂不明显；阴阳角基本方正顺直；设缝基本合理。</w:t>
            </w:r>
          </w:p>
          <w:p>
            <w:pPr>
              <w:ind w:firstLine="360" w:firstLineChars="200"/>
              <w:rPr>
                <w:rFonts w:ascii="宋体"/>
                <w:color w:val="000000"/>
                <w:sz w:val="18"/>
                <w:szCs w:val="18"/>
              </w:rPr>
            </w:pPr>
            <w:r>
              <w:rPr>
                <w:rFonts w:hint="eastAsia" w:ascii="宋体" w:hAnsi="宋体" w:cs="宋体"/>
                <w:color w:val="000000"/>
                <w:sz w:val="18"/>
                <w:szCs w:val="18"/>
              </w:rPr>
              <w:t>板块吊顶</w:t>
            </w:r>
            <w:r>
              <w:rPr>
                <w:rFonts w:ascii="宋体" w:hAnsi="宋体" w:cs="宋体"/>
                <w:color w:val="000000"/>
                <w:sz w:val="18"/>
                <w:szCs w:val="18"/>
              </w:rPr>
              <w:t>:</w:t>
            </w:r>
            <w:r>
              <w:rPr>
                <w:rFonts w:hint="eastAsia" w:ascii="宋体" w:hAnsi="宋体" w:cs="宋体"/>
                <w:color w:val="000000"/>
                <w:sz w:val="18"/>
                <w:szCs w:val="18"/>
              </w:rPr>
              <w:t>基本平整一致，对缝较均匀顺直，翘角、变形、波面、污染、咬色现象不明显。</w:t>
            </w:r>
          </w:p>
          <w:p>
            <w:pPr>
              <w:ind w:firstLine="360" w:firstLineChars="200"/>
              <w:rPr>
                <w:rFonts w:ascii="宋体"/>
                <w:color w:val="000000"/>
                <w:sz w:val="18"/>
                <w:szCs w:val="18"/>
              </w:rPr>
            </w:pPr>
            <w:r>
              <w:rPr>
                <w:rFonts w:hint="eastAsia" w:ascii="宋体" w:hAnsi="宋体" w:cs="宋体"/>
                <w:color w:val="000000"/>
                <w:sz w:val="18"/>
                <w:szCs w:val="18"/>
              </w:rPr>
              <w:t>涂料顶棚：平整光洁，起皮、空鼓、流坠、污染不明显；阴阳角基本方正顺直。</w:t>
            </w:r>
          </w:p>
          <w:p>
            <w:pPr>
              <w:ind w:firstLine="360" w:firstLineChars="200"/>
              <w:rPr>
                <w:rFonts w:ascii="宋体"/>
                <w:color w:val="000000"/>
                <w:sz w:val="18"/>
                <w:szCs w:val="18"/>
              </w:rPr>
            </w:pPr>
            <w:r>
              <w:rPr>
                <w:rFonts w:hint="eastAsia" w:ascii="宋体" w:hAnsi="宋体" w:cs="宋体"/>
                <w:color w:val="000000"/>
                <w:sz w:val="18"/>
                <w:szCs w:val="18"/>
              </w:rPr>
              <w:t>灯具、喷淋头、烟感等设备末端布设基本合理</w:t>
            </w:r>
          </w:p>
        </w:tc>
        <w:tc>
          <w:tcPr>
            <w:tcW w:w="2515" w:type="dxa"/>
            <w:vAlign w:val="center"/>
          </w:tcPr>
          <w:p>
            <w:pPr>
              <w:ind w:firstLine="360" w:firstLineChars="200"/>
              <w:rPr>
                <w:rFonts w:ascii="宋体"/>
                <w:color w:val="000000"/>
                <w:sz w:val="18"/>
                <w:szCs w:val="18"/>
              </w:rPr>
            </w:pPr>
            <w:r>
              <w:rPr>
                <w:rFonts w:hint="eastAsia" w:ascii="宋体" w:hAnsi="宋体" w:cs="宋体"/>
                <w:color w:val="000000"/>
                <w:sz w:val="18"/>
                <w:szCs w:val="18"/>
              </w:rPr>
              <w:t>纸面石膏板吊顶：不平整顺直、接缝、错台、开裂明显，阴阳角不方正顺直；设缝不合理或未设缝</w:t>
            </w:r>
          </w:p>
          <w:p>
            <w:pPr>
              <w:ind w:firstLine="360" w:firstLineChars="200"/>
              <w:rPr>
                <w:rFonts w:ascii="宋体"/>
                <w:color w:val="000000"/>
                <w:sz w:val="18"/>
                <w:szCs w:val="18"/>
              </w:rPr>
            </w:pPr>
            <w:r>
              <w:rPr>
                <w:rFonts w:hint="eastAsia" w:ascii="宋体" w:hAnsi="宋体" w:cs="宋体"/>
                <w:color w:val="000000"/>
                <w:sz w:val="18"/>
                <w:szCs w:val="18"/>
              </w:rPr>
              <w:t>板块吊顶</w:t>
            </w:r>
            <w:r>
              <w:rPr>
                <w:rFonts w:ascii="宋体" w:hAnsi="宋体" w:cs="宋体"/>
                <w:color w:val="000000"/>
                <w:sz w:val="18"/>
                <w:szCs w:val="18"/>
              </w:rPr>
              <w:t>:</w:t>
            </w:r>
            <w:r>
              <w:rPr>
                <w:rFonts w:hint="eastAsia" w:ascii="宋体" w:hAnsi="宋体" w:cs="宋体"/>
                <w:color w:val="000000"/>
                <w:sz w:val="18"/>
                <w:szCs w:val="18"/>
              </w:rPr>
              <w:t>不平整，对缝不均匀，顺直，翘角、变形、波面、污染、咬色现象明显。</w:t>
            </w:r>
          </w:p>
          <w:p>
            <w:pPr>
              <w:ind w:firstLine="360" w:firstLineChars="200"/>
              <w:rPr>
                <w:rFonts w:ascii="宋体"/>
                <w:color w:val="000000"/>
                <w:sz w:val="18"/>
                <w:szCs w:val="18"/>
              </w:rPr>
            </w:pPr>
            <w:r>
              <w:rPr>
                <w:rFonts w:hint="eastAsia" w:ascii="宋体" w:hAnsi="宋体" w:cs="宋体"/>
                <w:color w:val="000000"/>
                <w:sz w:val="18"/>
                <w:szCs w:val="18"/>
              </w:rPr>
              <w:t>涂料顶棚：不平整光洁、起皮、空鼓、流坠、污染明显；阴阳角不方正顺直。</w:t>
            </w:r>
          </w:p>
          <w:p>
            <w:pPr>
              <w:ind w:firstLine="360" w:firstLineChars="200"/>
              <w:rPr>
                <w:rFonts w:ascii="宋体"/>
                <w:color w:val="000000"/>
                <w:sz w:val="18"/>
                <w:szCs w:val="18"/>
              </w:rPr>
            </w:pPr>
            <w:r>
              <w:rPr>
                <w:rFonts w:hint="eastAsia" w:ascii="宋体" w:hAnsi="宋体" w:cs="宋体"/>
                <w:color w:val="000000"/>
                <w:sz w:val="18"/>
                <w:szCs w:val="18"/>
              </w:rPr>
              <w:t>灯具、喷淋头、烟感等设备末端布设不合理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3" w:hRule="atLeast"/>
        </w:trPr>
        <w:tc>
          <w:tcPr>
            <w:tcW w:w="1442" w:type="dxa"/>
            <w:vMerge w:val="continue"/>
            <w:vAlign w:val="center"/>
          </w:tcPr>
          <w:p>
            <w:pPr>
              <w:rPr>
                <w:rFonts w:ascii="宋体"/>
                <w:color w:val="000000"/>
                <w:sz w:val="18"/>
                <w:szCs w:val="18"/>
              </w:rPr>
            </w:pPr>
          </w:p>
        </w:tc>
        <w:tc>
          <w:tcPr>
            <w:tcW w:w="1366" w:type="dxa"/>
            <w:vAlign w:val="center"/>
          </w:tcPr>
          <w:p>
            <w:pPr>
              <w:rPr>
                <w:rFonts w:ascii="宋体"/>
                <w:color w:val="000000"/>
                <w:sz w:val="18"/>
                <w:szCs w:val="18"/>
              </w:rPr>
            </w:pPr>
            <w:r>
              <w:rPr>
                <w:rFonts w:hint="eastAsia" w:ascii="宋体" w:hAnsi="宋体" w:cs="宋体"/>
                <w:color w:val="000000"/>
                <w:sz w:val="18"/>
                <w:szCs w:val="18"/>
              </w:rPr>
              <w:t>墙面</w:t>
            </w:r>
          </w:p>
        </w:tc>
        <w:tc>
          <w:tcPr>
            <w:tcW w:w="3420" w:type="dxa"/>
            <w:vAlign w:val="center"/>
          </w:tcPr>
          <w:p>
            <w:pPr>
              <w:ind w:firstLine="360" w:firstLineChars="200"/>
              <w:rPr>
                <w:rFonts w:ascii="宋体"/>
                <w:color w:val="000000"/>
                <w:sz w:val="18"/>
                <w:szCs w:val="18"/>
              </w:rPr>
            </w:pPr>
            <w:r>
              <w:rPr>
                <w:rFonts w:hint="eastAsia" w:ascii="宋体" w:hAnsi="宋体" w:cs="宋体"/>
                <w:color w:val="000000"/>
                <w:sz w:val="18"/>
                <w:szCs w:val="18"/>
              </w:rPr>
              <w:t>涂料墙面：平整光洁、无开裂、无起皮、无空鼓、无流坠、无污染；阴阳角方正顺直、处理精细。</w:t>
            </w:r>
          </w:p>
          <w:p>
            <w:pPr>
              <w:ind w:firstLine="360" w:firstLineChars="200"/>
              <w:rPr>
                <w:rFonts w:ascii="宋体"/>
                <w:color w:val="000000"/>
                <w:sz w:val="18"/>
                <w:szCs w:val="18"/>
              </w:rPr>
            </w:pPr>
            <w:r>
              <w:rPr>
                <w:rFonts w:hint="eastAsia" w:ascii="宋体" w:hAnsi="宋体" w:cs="宋体"/>
                <w:color w:val="000000"/>
                <w:sz w:val="18"/>
                <w:szCs w:val="18"/>
              </w:rPr>
              <w:t>壁纸、壁布墙面：粘贴牢固、平整顺滑、无翘边、无皱褶、无破损、无污染；拼缝严密达到无缝效果；不同材料界面、边角等部位处理精细清爽</w:t>
            </w:r>
          </w:p>
        </w:tc>
        <w:tc>
          <w:tcPr>
            <w:tcW w:w="2866" w:type="dxa"/>
            <w:vAlign w:val="center"/>
          </w:tcPr>
          <w:p>
            <w:pPr>
              <w:ind w:firstLine="360" w:firstLineChars="200"/>
              <w:rPr>
                <w:rFonts w:ascii="宋体"/>
                <w:color w:val="000000"/>
                <w:sz w:val="18"/>
                <w:szCs w:val="18"/>
              </w:rPr>
            </w:pPr>
            <w:r>
              <w:rPr>
                <w:rFonts w:hint="eastAsia" w:ascii="宋体" w:hAnsi="宋体" w:cs="宋体"/>
                <w:color w:val="000000"/>
                <w:sz w:val="18"/>
                <w:szCs w:val="18"/>
              </w:rPr>
              <w:t>涂料墙面：平整光洁、无开裂、无起皮、无空鼓、无流坠、无污染；阴阳角方正顺直。</w:t>
            </w:r>
          </w:p>
          <w:p>
            <w:pPr>
              <w:ind w:firstLine="360" w:firstLineChars="200"/>
              <w:rPr>
                <w:rFonts w:ascii="宋体"/>
                <w:color w:val="000000"/>
                <w:sz w:val="18"/>
                <w:szCs w:val="18"/>
              </w:rPr>
            </w:pPr>
            <w:r>
              <w:rPr>
                <w:rFonts w:hint="eastAsia" w:ascii="宋体" w:hAnsi="宋体" w:cs="宋体"/>
                <w:color w:val="000000"/>
                <w:sz w:val="18"/>
                <w:szCs w:val="18"/>
              </w:rPr>
              <w:t>壁纸、壁布墙面：粘贴牢固、平整顺滑、无翘边、无皱褶、无破损、无污染；拼缝严密。</w:t>
            </w:r>
          </w:p>
        </w:tc>
        <w:tc>
          <w:tcPr>
            <w:tcW w:w="2725" w:type="dxa"/>
            <w:vAlign w:val="center"/>
          </w:tcPr>
          <w:p>
            <w:pPr>
              <w:ind w:firstLine="360" w:firstLineChars="200"/>
              <w:rPr>
                <w:rFonts w:ascii="宋体"/>
                <w:color w:val="000000"/>
                <w:sz w:val="18"/>
                <w:szCs w:val="18"/>
              </w:rPr>
            </w:pPr>
            <w:r>
              <w:rPr>
                <w:rFonts w:hint="eastAsia" w:ascii="宋体" w:hAnsi="宋体" w:cs="宋体"/>
                <w:color w:val="000000"/>
                <w:sz w:val="18"/>
                <w:szCs w:val="18"/>
              </w:rPr>
              <w:t>涂料墙面：平整顺直，开裂、起皮、空鼓、流坠、污染不明显；阴阳角较方正顺直。</w:t>
            </w:r>
          </w:p>
          <w:p>
            <w:pPr>
              <w:ind w:firstLine="360" w:firstLineChars="200"/>
              <w:rPr>
                <w:rFonts w:ascii="宋体"/>
                <w:color w:val="000000"/>
                <w:sz w:val="18"/>
                <w:szCs w:val="18"/>
              </w:rPr>
            </w:pPr>
            <w:r>
              <w:rPr>
                <w:rFonts w:hint="eastAsia" w:ascii="宋体" w:hAnsi="宋体" w:cs="宋体"/>
                <w:color w:val="000000"/>
                <w:sz w:val="18"/>
                <w:szCs w:val="18"/>
              </w:rPr>
              <w:t>壁纸、壁布墙面：粘贴牢固、平整顺直，翘边、皱褶、破损、污染不明显；拼缝较严密。</w:t>
            </w:r>
          </w:p>
        </w:tc>
        <w:tc>
          <w:tcPr>
            <w:tcW w:w="2515" w:type="dxa"/>
            <w:vAlign w:val="center"/>
          </w:tcPr>
          <w:p>
            <w:pPr>
              <w:ind w:firstLine="360" w:firstLineChars="200"/>
              <w:rPr>
                <w:rFonts w:ascii="宋体"/>
                <w:color w:val="000000"/>
                <w:sz w:val="18"/>
                <w:szCs w:val="18"/>
              </w:rPr>
            </w:pPr>
            <w:r>
              <w:rPr>
                <w:rFonts w:hint="eastAsia" w:ascii="宋体" w:hAnsi="宋体" w:cs="宋体"/>
                <w:color w:val="000000"/>
                <w:sz w:val="18"/>
                <w:szCs w:val="18"/>
              </w:rPr>
              <w:t>涂料墙面：不平整顺直，开裂、起皮、空鼓、流坠、污染明显；阴阳角不方正顺直。</w:t>
            </w:r>
          </w:p>
          <w:p>
            <w:pPr>
              <w:ind w:firstLine="360" w:firstLineChars="200"/>
              <w:rPr>
                <w:rFonts w:ascii="宋体"/>
                <w:color w:val="000000"/>
                <w:sz w:val="18"/>
                <w:szCs w:val="18"/>
              </w:rPr>
            </w:pPr>
            <w:r>
              <w:rPr>
                <w:rFonts w:hint="eastAsia" w:ascii="宋体" w:hAnsi="宋体" w:cs="宋体"/>
                <w:color w:val="000000"/>
                <w:sz w:val="18"/>
                <w:szCs w:val="18"/>
              </w:rPr>
              <w:t>壁纸、壁布墙面：不平整顺直，翘边、皱褶、破损、污染明显；拼缝不严密。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trPr>
        <w:tc>
          <w:tcPr>
            <w:tcW w:w="1442" w:type="dxa"/>
            <w:vMerge w:val="continue"/>
            <w:vAlign w:val="center"/>
          </w:tcPr>
          <w:p>
            <w:pPr>
              <w:rPr>
                <w:rFonts w:ascii="宋体"/>
                <w:color w:val="000000"/>
                <w:sz w:val="18"/>
                <w:szCs w:val="18"/>
              </w:rPr>
            </w:pPr>
          </w:p>
        </w:tc>
        <w:tc>
          <w:tcPr>
            <w:tcW w:w="1366" w:type="dxa"/>
            <w:vAlign w:val="center"/>
          </w:tcPr>
          <w:p>
            <w:pPr>
              <w:rPr>
                <w:rFonts w:ascii="宋体"/>
                <w:color w:val="000000"/>
                <w:sz w:val="18"/>
                <w:szCs w:val="18"/>
              </w:rPr>
            </w:pPr>
            <w:r>
              <w:rPr>
                <w:rFonts w:hint="eastAsia" w:ascii="宋体" w:hAnsi="宋体" w:cs="宋体"/>
                <w:color w:val="000000"/>
                <w:sz w:val="18"/>
                <w:szCs w:val="18"/>
              </w:rPr>
              <w:t>地面</w:t>
            </w:r>
          </w:p>
        </w:tc>
        <w:tc>
          <w:tcPr>
            <w:tcW w:w="3420" w:type="dxa"/>
            <w:vAlign w:val="center"/>
          </w:tcPr>
          <w:p>
            <w:pPr>
              <w:ind w:firstLine="360" w:firstLineChars="200"/>
              <w:rPr>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铺贴平整牢固、缝隙均匀光洁顺直，无空鼓、无破损、无污染、无色差、纹理通顺；过门石拼缝严密；排砖合理、整体精细策划纵横向对缝、</w:t>
            </w:r>
            <w:r>
              <w:rPr>
                <w:rFonts w:hint="eastAsia" w:ascii="宋体" w:hAnsi="宋体" w:cs="宋体"/>
                <w:color w:val="000000"/>
                <w:sz w:val="18"/>
                <w:szCs w:val="18"/>
              </w:rPr>
              <w:t>无小于</w:t>
            </w:r>
            <w:r>
              <w:rPr>
                <w:rFonts w:ascii="宋体" w:hAnsi="宋体" w:cs="宋体"/>
                <w:color w:val="000000"/>
                <w:sz w:val="18"/>
                <w:szCs w:val="18"/>
              </w:rPr>
              <w:t>1/2</w:t>
            </w:r>
            <w:r>
              <w:rPr>
                <w:rFonts w:hint="eastAsia" w:ascii="宋体" w:hAnsi="宋体" w:cs="宋体"/>
                <w:color w:val="000000"/>
                <w:sz w:val="18"/>
                <w:szCs w:val="18"/>
              </w:rPr>
              <w:t>块材活</w:t>
            </w:r>
            <w:r>
              <w:rPr>
                <w:rFonts w:hint="eastAsia" w:cs="宋体"/>
                <w:color w:val="000000"/>
                <w:sz w:val="18"/>
                <w:szCs w:val="18"/>
              </w:rPr>
              <w:t>，并与门洞口、踢脚线、板块墙体等对缝安装；结点精细、独具特色。</w:t>
            </w:r>
          </w:p>
          <w:p>
            <w:pPr>
              <w:ind w:firstLine="352" w:firstLineChars="196"/>
              <w:rPr>
                <w:color w:val="000000"/>
                <w:sz w:val="18"/>
                <w:szCs w:val="18"/>
              </w:rPr>
            </w:pPr>
            <w:r>
              <w:rPr>
                <w:rFonts w:hint="eastAsia" w:cs="宋体"/>
                <w:color w:val="000000"/>
                <w:sz w:val="18"/>
                <w:szCs w:val="18"/>
              </w:rPr>
              <w:t>塑胶地面：平整光洁、粘贴牢固，无空鼓、无翘曲；接缝平直光洁；阴阳角处理精细美观；上卷踢脚线收口清爽整齐、无咬色、无污染、无翘边。</w:t>
            </w:r>
          </w:p>
          <w:p>
            <w:pPr>
              <w:ind w:firstLine="360" w:firstLineChars="200"/>
              <w:rPr>
                <w:rFonts w:ascii="宋体"/>
                <w:color w:val="000000"/>
                <w:sz w:val="18"/>
                <w:szCs w:val="18"/>
              </w:rPr>
            </w:pPr>
            <w:r>
              <w:rPr>
                <w:rFonts w:hint="eastAsia" w:cs="宋体"/>
                <w:color w:val="000000"/>
                <w:sz w:val="18"/>
                <w:szCs w:val="18"/>
              </w:rPr>
              <w:t>整体地面：表面平整光洁、无开裂、无空鼓、无起砂；阴阳角收边整洁、方正、顺直；设缝合理、缝隙处理精细、顺直。</w:t>
            </w:r>
          </w:p>
        </w:tc>
        <w:tc>
          <w:tcPr>
            <w:tcW w:w="2866" w:type="dxa"/>
            <w:vAlign w:val="center"/>
          </w:tcPr>
          <w:p>
            <w:pPr>
              <w:ind w:firstLine="360" w:firstLineChars="200"/>
              <w:rPr>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铺贴平整牢固、缝隙均匀光洁顺直，无空鼓、无破损、无污染、无色差、纹理通顺；过门石拼缝严密；排砖合理、</w:t>
            </w:r>
            <w:r>
              <w:rPr>
                <w:rFonts w:hint="eastAsia" w:ascii="宋体" w:hAnsi="宋体" w:cs="宋体"/>
                <w:color w:val="000000"/>
                <w:sz w:val="18"/>
                <w:szCs w:val="18"/>
              </w:rPr>
              <w:t>无小于</w:t>
            </w:r>
            <w:r>
              <w:rPr>
                <w:rFonts w:ascii="宋体" w:hAnsi="宋体" w:cs="宋体"/>
                <w:color w:val="000000"/>
                <w:sz w:val="18"/>
                <w:szCs w:val="18"/>
              </w:rPr>
              <w:t>1/2</w:t>
            </w:r>
            <w:r>
              <w:rPr>
                <w:rFonts w:hint="eastAsia" w:ascii="宋体" w:hAnsi="宋体" w:cs="宋体"/>
                <w:color w:val="000000"/>
                <w:sz w:val="18"/>
                <w:szCs w:val="18"/>
              </w:rPr>
              <w:t>块材活</w:t>
            </w:r>
            <w:r>
              <w:rPr>
                <w:rFonts w:hint="eastAsia" w:cs="宋体"/>
                <w:color w:val="000000"/>
                <w:sz w:val="18"/>
                <w:szCs w:val="18"/>
              </w:rPr>
              <w:t>；结点精细。</w:t>
            </w:r>
          </w:p>
          <w:p>
            <w:pPr>
              <w:ind w:firstLine="352" w:firstLineChars="196"/>
              <w:rPr>
                <w:color w:val="000000"/>
                <w:sz w:val="18"/>
                <w:szCs w:val="18"/>
              </w:rPr>
            </w:pPr>
            <w:r>
              <w:rPr>
                <w:rFonts w:hint="eastAsia" w:cs="宋体"/>
                <w:color w:val="000000"/>
                <w:sz w:val="18"/>
                <w:szCs w:val="18"/>
              </w:rPr>
              <w:t>塑胶地面：平整光洁、粘贴牢固，无空鼓、无翘曲，接缝平直光洁；阴阳角处理精细；上卷踢脚线收口整齐、无咬色、无污染、无翘边。</w:t>
            </w:r>
          </w:p>
          <w:p>
            <w:pPr>
              <w:ind w:firstLine="360" w:firstLineChars="200"/>
              <w:rPr>
                <w:rFonts w:ascii="宋体"/>
                <w:color w:val="000000"/>
                <w:sz w:val="18"/>
                <w:szCs w:val="18"/>
              </w:rPr>
            </w:pPr>
            <w:r>
              <w:rPr>
                <w:rFonts w:hint="eastAsia" w:cs="宋体"/>
                <w:color w:val="000000"/>
                <w:sz w:val="18"/>
                <w:szCs w:val="18"/>
              </w:rPr>
              <w:t>整体地面：表面平整光洁、无开裂、无空鼓、无起砂、阴阳角收边整洁、方正、顺直；设缝合理、缝隙处理精细、顺直。</w:t>
            </w:r>
          </w:p>
        </w:tc>
        <w:tc>
          <w:tcPr>
            <w:tcW w:w="2725" w:type="dxa"/>
            <w:vAlign w:val="center"/>
          </w:tcPr>
          <w:p>
            <w:pPr>
              <w:ind w:firstLine="360" w:firstLineChars="200"/>
              <w:rPr>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铺贴平整牢固、缝隙均匀顺直，空鼓、破损、污染、色差不明显、纹理基本通顺；过门石拼缝较严密；排砖基本合理。</w:t>
            </w:r>
          </w:p>
          <w:p>
            <w:pPr>
              <w:ind w:firstLine="352" w:firstLineChars="196"/>
              <w:rPr>
                <w:color w:val="000000"/>
                <w:sz w:val="18"/>
                <w:szCs w:val="18"/>
              </w:rPr>
            </w:pPr>
            <w:r>
              <w:rPr>
                <w:rFonts w:hint="eastAsia" w:cs="宋体"/>
                <w:color w:val="000000"/>
                <w:sz w:val="18"/>
                <w:szCs w:val="18"/>
              </w:rPr>
              <w:t>塑胶地面：平整光洁、粘贴牢固，空鼓、翘曲不明显，接缝基本平顺光洁；阴阳角处理较精细；上卷踢脚线收口较整齐、咬色、污染、翘边不明显。</w:t>
            </w:r>
          </w:p>
          <w:p>
            <w:pPr>
              <w:ind w:firstLine="360" w:firstLineChars="200"/>
              <w:rPr>
                <w:rFonts w:ascii="宋体"/>
                <w:color w:val="000000"/>
                <w:sz w:val="18"/>
                <w:szCs w:val="18"/>
              </w:rPr>
            </w:pPr>
            <w:r>
              <w:rPr>
                <w:rFonts w:hint="eastAsia" w:cs="宋体"/>
                <w:color w:val="000000"/>
                <w:sz w:val="18"/>
                <w:szCs w:val="18"/>
              </w:rPr>
              <w:t>整体地面：表面基本平整光洁，开裂、空鼓、起砂不明显；阴阳角收边较整洁；设缝基本合理、缝隙处理较顺直。</w:t>
            </w:r>
          </w:p>
        </w:tc>
        <w:tc>
          <w:tcPr>
            <w:tcW w:w="2515" w:type="dxa"/>
            <w:vAlign w:val="center"/>
          </w:tcPr>
          <w:p>
            <w:pPr>
              <w:ind w:firstLine="360" w:firstLineChars="200"/>
              <w:rPr>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铺贴不平整牢固，缝隙不均匀顺直，空鼓、破损、污染、色差较明显；过门石拼缝粗糙；排砖不合理。</w:t>
            </w:r>
          </w:p>
          <w:p>
            <w:pPr>
              <w:ind w:firstLine="352" w:firstLineChars="196"/>
              <w:rPr>
                <w:color w:val="000000"/>
                <w:sz w:val="18"/>
                <w:szCs w:val="18"/>
              </w:rPr>
            </w:pPr>
            <w:r>
              <w:rPr>
                <w:rFonts w:hint="eastAsia" w:cs="宋体"/>
                <w:color w:val="000000"/>
                <w:sz w:val="18"/>
                <w:szCs w:val="18"/>
              </w:rPr>
              <w:t>塑胶地面：不平整光洁，粘贴不牢固，空鼓、翘曲明显，接缝不平顺光洁；阴阳角处理不精细；上卷踢脚线收口不整齐、咬色、污染、翘边明显。</w:t>
            </w:r>
          </w:p>
          <w:p>
            <w:pPr>
              <w:ind w:firstLine="360" w:firstLineChars="200"/>
              <w:rPr>
                <w:rFonts w:ascii="宋体"/>
                <w:color w:val="000000"/>
                <w:sz w:val="18"/>
                <w:szCs w:val="18"/>
              </w:rPr>
            </w:pPr>
            <w:r>
              <w:rPr>
                <w:rFonts w:hint="eastAsia" w:cs="宋体"/>
                <w:color w:val="000000"/>
                <w:sz w:val="18"/>
                <w:szCs w:val="18"/>
              </w:rPr>
              <w:t>整体地面：表面不平整光洁，开裂、空鼓、起砂明显；阴阳角收边不整洁；设缝不合理、缝隙处理粗糙。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0" w:hRule="atLeast"/>
        </w:trPr>
        <w:tc>
          <w:tcPr>
            <w:tcW w:w="1442" w:type="dxa"/>
            <w:vMerge w:val="restart"/>
            <w:vAlign w:val="center"/>
          </w:tcPr>
          <w:p>
            <w:pPr>
              <w:rPr>
                <w:rFonts w:ascii="宋体"/>
                <w:color w:val="000000"/>
                <w:sz w:val="18"/>
                <w:szCs w:val="18"/>
              </w:rPr>
            </w:pPr>
            <w:r>
              <w:rPr>
                <w:rFonts w:hint="eastAsia" w:ascii="宋体" w:hAnsi="宋体" w:cs="宋体"/>
                <w:color w:val="000000"/>
                <w:kern w:val="0"/>
                <w:sz w:val="18"/>
                <w:szCs w:val="18"/>
              </w:rPr>
              <w:t>精装修房间</w:t>
            </w:r>
          </w:p>
        </w:tc>
        <w:tc>
          <w:tcPr>
            <w:tcW w:w="1366" w:type="dxa"/>
            <w:vAlign w:val="center"/>
          </w:tcPr>
          <w:p>
            <w:pPr>
              <w:rPr>
                <w:rFonts w:ascii="宋体"/>
                <w:color w:val="000000"/>
                <w:sz w:val="18"/>
                <w:szCs w:val="18"/>
              </w:rPr>
            </w:pPr>
            <w:r>
              <w:rPr>
                <w:rFonts w:hint="eastAsia" w:ascii="宋体" w:hAnsi="宋体" w:cs="宋体"/>
                <w:color w:val="000000"/>
                <w:sz w:val="18"/>
                <w:szCs w:val="18"/>
              </w:rPr>
              <w:t>顶棚</w:t>
            </w:r>
          </w:p>
        </w:tc>
        <w:tc>
          <w:tcPr>
            <w:tcW w:w="3420" w:type="dxa"/>
            <w:vAlign w:val="center"/>
          </w:tcPr>
          <w:p>
            <w:pPr>
              <w:ind w:firstLine="360" w:firstLineChars="200"/>
              <w:rPr>
                <w:rFonts w:ascii="宋体"/>
                <w:color w:val="000000"/>
                <w:sz w:val="18"/>
                <w:szCs w:val="18"/>
              </w:rPr>
            </w:pPr>
            <w:r>
              <w:rPr>
                <w:rFonts w:hint="eastAsia" w:ascii="宋体" w:hAnsi="宋体" w:cs="宋体"/>
                <w:color w:val="000000"/>
                <w:sz w:val="18"/>
                <w:szCs w:val="18"/>
              </w:rPr>
              <w:t>纸面石膏板吊顶：平整顺直、接缝严密，无错台、无开裂；阴阳角方正顺直；曲面、弧线等线条舒展、顺滑、流畅；设缝合理且处理精细。</w:t>
            </w:r>
          </w:p>
          <w:p>
            <w:pPr>
              <w:ind w:firstLine="360" w:firstLineChars="200"/>
              <w:rPr>
                <w:rFonts w:ascii="宋体"/>
                <w:color w:val="000000"/>
                <w:sz w:val="18"/>
                <w:szCs w:val="18"/>
              </w:rPr>
            </w:pPr>
            <w:r>
              <w:rPr>
                <w:rFonts w:hint="eastAsia" w:ascii="宋体" w:hAnsi="宋体" w:cs="宋体"/>
                <w:color w:val="000000"/>
                <w:sz w:val="18"/>
                <w:szCs w:val="18"/>
              </w:rPr>
              <w:t>板块吊顶</w:t>
            </w:r>
            <w:r>
              <w:rPr>
                <w:rFonts w:ascii="宋体" w:hAnsi="宋体" w:cs="宋体"/>
                <w:color w:val="000000"/>
                <w:sz w:val="18"/>
                <w:szCs w:val="18"/>
              </w:rPr>
              <w:t>:</w:t>
            </w:r>
            <w:r>
              <w:rPr>
                <w:rFonts w:hint="eastAsia" w:ascii="宋体" w:hAnsi="宋体" w:cs="宋体"/>
                <w:color w:val="000000"/>
                <w:sz w:val="18"/>
                <w:szCs w:val="18"/>
              </w:rPr>
              <w:t>平整一致，对缝整齐、均匀顺直，无翘角、无变形、无波面、无污染、无咬色；明龙骨顺直。</w:t>
            </w:r>
          </w:p>
          <w:p>
            <w:pPr>
              <w:ind w:firstLine="360" w:firstLineChars="200"/>
              <w:rPr>
                <w:rFonts w:ascii="宋体"/>
                <w:color w:val="000000"/>
                <w:sz w:val="18"/>
                <w:szCs w:val="18"/>
              </w:rPr>
            </w:pPr>
            <w:r>
              <w:rPr>
                <w:rFonts w:hint="eastAsia" w:ascii="宋体" w:hAnsi="宋体" w:cs="宋体"/>
                <w:color w:val="000000"/>
                <w:sz w:val="18"/>
                <w:szCs w:val="18"/>
              </w:rPr>
              <w:t>与墙体交汇部位工艺精细，无咬色、无污染；灯具、喷淋头、烟感等设备末端成排成线对称安装</w:t>
            </w:r>
          </w:p>
        </w:tc>
        <w:tc>
          <w:tcPr>
            <w:tcW w:w="2866" w:type="dxa"/>
            <w:vAlign w:val="center"/>
          </w:tcPr>
          <w:p>
            <w:pPr>
              <w:ind w:firstLine="360" w:firstLineChars="200"/>
              <w:rPr>
                <w:rFonts w:ascii="宋体"/>
                <w:color w:val="000000"/>
                <w:sz w:val="18"/>
                <w:szCs w:val="18"/>
              </w:rPr>
            </w:pPr>
            <w:r>
              <w:rPr>
                <w:rFonts w:hint="eastAsia" w:ascii="宋体" w:hAnsi="宋体" w:cs="宋体"/>
                <w:color w:val="000000"/>
                <w:sz w:val="18"/>
                <w:szCs w:val="18"/>
              </w:rPr>
              <w:t>纸面石膏板吊顶：平整顺直、接缝严密、无错台、无开裂；阴阳角方正顺直；线条流畅顺滑；设缝合理。</w:t>
            </w:r>
          </w:p>
          <w:p>
            <w:pPr>
              <w:ind w:firstLine="360" w:firstLineChars="200"/>
              <w:rPr>
                <w:rFonts w:ascii="宋体"/>
                <w:color w:val="000000"/>
                <w:sz w:val="18"/>
                <w:szCs w:val="18"/>
              </w:rPr>
            </w:pPr>
            <w:r>
              <w:rPr>
                <w:rFonts w:hint="eastAsia" w:ascii="宋体" w:hAnsi="宋体" w:cs="宋体"/>
                <w:color w:val="000000"/>
                <w:sz w:val="18"/>
                <w:szCs w:val="18"/>
              </w:rPr>
              <w:t>板块吊顶</w:t>
            </w:r>
            <w:r>
              <w:rPr>
                <w:rFonts w:ascii="宋体" w:hAnsi="宋体" w:cs="宋体"/>
                <w:color w:val="000000"/>
                <w:sz w:val="18"/>
                <w:szCs w:val="18"/>
              </w:rPr>
              <w:t>:</w:t>
            </w:r>
            <w:r>
              <w:rPr>
                <w:rFonts w:hint="eastAsia" w:ascii="宋体" w:hAnsi="宋体" w:cs="宋体"/>
                <w:color w:val="000000"/>
                <w:sz w:val="18"/>
                <w:szCs w:val="18"/>
              </w:rPr>
              <w:t>平整一致，对缝整齐、均匀顺直、无翘角、无变形、无波面、无污染、无咬色；明龙骨顺直</w:t>
            </w:r>
          </w:p>
          <w:p>
            <w:pPr>
              <w:ind w:firstLine="360" w:firstLineChars="200"/>
              <w:rPr>
                <w:rFonts w:ascii="宋体"/>
                <w:color w:val="000000"/>
                <w:sz w:val="18"/>
                <w:szCs w:val="18"/>
              </w:rPr>
            </w:pPr>
            <w:r>
              <w:rPr>
                <w:rFonts w:hint="eastAsia" w:ascii="宋体" w:hAnsi="宋体" w:cs="宋体"/>
                <w:color w:val="000000"/>
                <w:sz w:val="18"/>
                <w:szCs w:val="18"/>
              </w:rPr>
              <w:t>灯具、喷淋头、烟感等设备末端布设合理</w:t>
            </w:r>
          </w:p>
        </w:tc>
        <w:tc>
          <w:tcPr>
            <w:tcW w:w="2725" w:type="dxa"/>
            <w:vAlign w:val="center"/>
          </w:tcPr>
          <w:p>
            <w:pPr>
              <w:ind w:firstLine="360" w:firstLineChars="200"/>
              <w:rPr>
                <w:rFonts w:ascii="宋体"/>
                <w:color w:val="000000"/>
                <w:sz w:val="18"/>
                <w:szCs w:val="18"/>
              </w:rPr>
            </w:pPr>
            <w:r>
              <w:rPr>
                <w:rFonts w:hint="eastAsia" w:ascii="宋体" w:hAnsi="宋体" w:cs="宋体"/>
                <w:color w:val="000000"/>
                <w:sz w:val="18"/>
                <w:szCs w:val="18"/>
              </w:rPr>
              <w:t>纸面石膏板吊顶：基本平整顺直，接缝、错台、开裂不明显；设缝基本合理。</w:t>
            </w:r>
          </w:p>
          <w:p>
            <w:pPr>
              <w:ind w:firstLine="360" w:firstLineChars="200"/>
              <w:rPr>
                <w:rFonts w:ascii="宋体"/>
                <w:color w:val="000000"/>
                <w:sz w:val="18"/>
                <w:szCs w:val="18"/>
              </w:rPr>
            </w:pPr>
            <w:r>
              <w:rPr>
                <w:rFonts w:hint="eastAsia" w:ascii="宋体" w:hAnsi="宋体" w:cs="宋体"/>
                <w:color w:val="000000"/>
                <w:sz w:val="18"/>
                <w:szCs w:val="18"/>
              </w:rPr>
              <w:t>板块吊顶</w:t>
            </w:r>
            <w:r>
              <w:rPr>
                <w:rFonts w:ascii="宋体" w:hAnsi="宋体" w:cs="宋体"/>
                <w:color w:val="000000"/>
                <w:sz w:val="18"/>
                <w:szCs w:val="18"/>
              </w:rPr>
              <w:t>:</w:t>
            </w:r>
            <w:r>
              <w:rPr>
                <w:rFonts w:hint="eastAsia" w:ascii="宋体" w:hAnsi="宋体" w:cs="宋体"/>
                <w:color w:val="000000"/>
                <w:sz w:val="18"/>
                <w:szCs w:val="18"/>
              </w:rPr>
              <w:t>基本平整一致，对缝较均匀顺直，翘角、变形、波面、污染、咬色现象不明显</w:t>
            </w:r>
          </w:p>
          <w:p>
            <w:pPr>
              <w:ind w:firstLine="360" w:firstLineChars="200"/>
              <w:rPr>
                <w:rFonts w:ascii="宋体"/>
                <w:color w:val="000000"/>
                <w:sz w:val="18"/>
                <w:szCs w:val="18"/>
              </w:rPr>
            </w:pPr>
            <w:r>
              <w:rPr>
                <w:rFonts w:hint="eastAsia" w:ascii="宋体" w:hAnsi="宋体" w:cs="宋体"/>
                <w:color w:val="000000"/>
                <w:sz w:val="18"/>
                <w:szCs w:val="18"/>
              </w:rPr>
              <w:t>灯具、喷淋头、烟感等设备末端布设基本合理</w:t>
            </w:r>
          </w:p>
        </w:tc>
        <w:tc>
          <w:tcPr>
            <w:tcW w:w="2515" w:type="dxa"/>
            <w:vAlign w:val="center"/>
          </w:tcPr>
          <w:p>
            <w:pPr>
              <w:ind w:firstLine="360" w:firstLineChars="200"/>
              <w:rPr>
                <w:rFonts w:ascii="宋体"/>
                <w:color w:val="000000"/>
                <w:sz w:val="18"/>
                <w:szCs w:val="18"/>
              </w:rPr>
            </w:pPr>
            <w:r>
              <w:rPr>
                <w:rFonts w:hint="eastAsia" w:ascii="宋体" w:hAnsi="宋体" w:cs="宋体"/>
                <w:color w:val="000000"/>
                <w:sz w:val="18"/>
                <w:szCs w:val="18"/>
              </w:rPr>
              <w:t>纸面石膏板吊顶：不平整顺直，接缝、错台、开裂明显；设缝不合理或未设缝。</w:t>
            </w:r>
          </w:p>
          <w:p>
            <w:pPr>
              <w:ind w:firstLine="360" w:firstLineChars="200"/>
              <w:rPr>
                <w:rFonts w:ascii="宋体"/>
                <w:color w:val="000000"/>
                <w:sz w:val="18"/>
                <w:szCs w:val="18"/>
              </w:rPr>
            </w:pPr>
            <w:r>
              <w:rPr>
                <w:rFonts w:hint="eastAsia" w:ascii="宋体" w:hAnsi="宋体" w:cs="宋体"/>
                <w:color w:val="000000"/>
                <w:sz w:val="18"/>
                <w:szCs w:val="18"/>
              </w:rPr>
              <w:t>板块吊顶</w:t>
            </w:r>
            <w:r>
              <w:rPr>
                <w:rFonts w:ascii="宋体" w:hAnsi="宋体" w:cs="宋体"/>
                <w:color w:val="000000"/>
                <w:sz w:val="18"/>
                <w:szCs w:val="18"/>
              </w:rPr>
              <w:t>:</w:t>
            </w:r>
            <w:r>
              <w:rPr>
                <w:rFonts w:hint="eastAsia" w:ascii="宋体" w:hAnsi="宋体" w:cs="宋体"/>
                <w:color w:val="000000"/>
                <w:sz w:val="18"/>
                <w:szCs w:val="18"/>
              </w:rPr>
              <w:t>不平整，对缝不均匀，顺直，翘角、变形、波面、污染、咬色现象明显。</w:t>
            </w:r>
          </w:p>
          <w:p>
            <w:pPr>
              <w:ind w:firstLine="360" w:firstLineChars="200"/>
              <w:rPr>
                <w:rFonts w:ascii="宋体"/>
                <w:color w:val="000000"/>
                <w:sz w:val="18"/>
                <w:szCs w:val="18"/>
              </w:rPr>
            </w:pPr>
            <w:r>
              <w:rPr>
                <w:rFonts w:hint="eastAsia" w:ascii="宋体" w:hAnsi="宋体" w:cs="宋体"/>
                <w:color w:val="000000"/>
                <w:sz w:val="18"/>
                <w:szCs w:val="18"/>
              </w:rPr>
              <w:t>灯具、喷淋头、烟感等设备末端布设不合理。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1442" w:type="dxa"/>
            <w:vMerge w:val="continue"/>
            <w:vAlign w:val="center"/>
          </w:tcPr>
          <w:p>
            <w:pPr>
              <w:rPr>
                <w:rFonts w:ascii="宋体"/>
                <w:color w:val="000000"/>
                <w:kern w:val="0"/>
                <w:sz w:val="18"/>
                <w:szCs w:val="18"/>
              </w:rPr>
            </w:pPr>
          </w:p>
        </w:tc>
        <w:tc>
          <w:tcPr>
            <w:tcW w:w="1366" w:type="dxa"/>
            <w:vAlign w:val="center"/>
          </w:tcPr>
          <w:p>
            <w:pPr>
              <w:rPr>
                <w:rFonts w:ascii="宋体"/>
                <w:color w:val="000000"/>
                <w:sz w:val="18"/>
                <w:szCs w:val="18"/>
              </w:rPr>
            </w:pPr>
            <w:r>
              <w:rPr>
                <w:rFonts w:hint="eastAsia" w:ascii="宋体" w:hAnsi="宋体" w:cs="宋体"/>
                <w:color w:val="000000"/>
                <w:sz w:val="18"/>
                <w:szCs w:val="18"/>
              </w:rPr>
              <w:t>墙面</w:t>
            </w:r>
          </w:p>
        </w:tc>
        <w:tc>
          <w:tcPr>
            <w:tcW w:w="3420" w:type="dxa"/>
            <w:vAlign w:val="center"/>
          </w:tcPr>
          <w:p>
            <w:pPr>
              <w:ind w:firstLine="360" w:firstLineChars="200"/>
              <w:rPr>
                <w:rFonts w:ascii="宋体"/>
                <w:color w:val="000000"/>
                <w:sz w:val="18"/>
                <w:szCs w:val="18"/>
              </w:rPr>
            </w:pPr>
            <w:r>
              <w:rPr>
                <w:rFonts w:hint="eastAsia" w:ascii="宋体" w:hAnsi="宋体" w:cs="宋体"/>
                <w:color w:val="000000"/>
                <w:sz w:val="18"/>
                <w:szCs w:val="18"/>
              </w:rPr>
              <w:t>板块干挂墙面：平整光洁、缝隙均匀、色泽一致、纹理通顺，无色差、无破损、无污染；阴阳角处理精细，裁砖、割角对缝严密、无崩边；排砖合理、无小于</w:t>
            </w:r>
            <w:r>
              <w:rPr>
                <w:rFonts w:ascii="宋体" w:hAnsi="宋体" w:cs="宋体"/>
                <w:color w:val="000000"/>
                <w:sz w:val="18"/>
                <w:szCs w:val="18"/>
              </w:rPr>
              <w:t>1/2</w:t>
            </w:r>
            <w:r>
              <w:rPr>
                <w:rFonts w:hint="eastAsia" w:ascii="宋体" w:hAnsi="宋体" w:cs="宋体"/>
                <w:color w:val="000000"/>
                <w:sz w:val="18"/>
                <w:szCs w:val="18"/>
              </w:rPr>
              <w:t>块材活且与门窗对缝安装。</w:t>
            </w:r>
          </w:p>
          <w:p>
            <w:pPr>
              <w:ind w:firstLine="360" w:firstLineChars="200"/>
              <w:rPr>
                <w:rFonts w:ascii="宋体"/>
                <w:color w:val="000000"/>
                <w:sz w:val="18"/>
                <w:szCs w:val="18"/>
              </w:rPr>
            </w:pPr>
            <w:r>
              <w:rPr>
                <w:rFonts w:hint="eastAsia" w:ascii="宋体" w:hAnsi="宋体" w:cs="宋体"/>
                <w:color w:val="000000"/>
                <w:sz w:val="18"/>
                <w:szCs w:val="18"/>
              </w:rPr>
              <w:t>涂料墙面：平整光洁，无开裂、无起皮、无空鼓、无流坠、无污染；阴阳角方正顺直、处理精细。</w:t>
            </w:r>
          </w:p>
        </w:tc>
        <w:tc>
          <w:tcPr>
            <w:tcW w:w="2866" w:type="dxa"/>
            <w:vAlign w:val="center"/>
          </w:tcPr>
          <w:p>
            <w:pPr>
              <w:ind w:firstLine="360" w:firstLineChars="200"/>
              <w:rPr>
                <w:rFonts w:ascii="宋体"/>
                <w:color w:val="000000"/>
                <w:sz w:val="18"/>
                <w:szCs w:val="18"/>
              </w:rPr>
            </w:pPr>
            <w:r>
              <w:rPr>
                <w:rFonts w:hint="eastAsia" w:ascii="宋体" w:hAnsi="宋体" w:cs="宋体"/>
                <w:color w:val="000000"/>
                <w:sz w:val="18"/>
                <w:szCs w:val="18"/>
              </w:rPr>
              <w:t>板块干挂墙面：平整光洁、缝隙均匀、色泽一致、纹理通顺，无色差、无破损、无污染；阴阳角处理精细，裁砖、割角对缝严密、无崩边；排砖合理、无小于</w:t>
            </w:r>
            <w:r>
              <w:rPr>
                <w:rFonts w:ascii="宋体" w:hAnsi="宋体" w:cs="宋体"/>
                <w:color w:val="000000"/>
                <w:sz w:val="18"/>
                <w:szCs w:val="18"/>
              </w:rPr>
              <w:t>1/2</w:t>
            </w:r>
            <w:r>
              <w:rPr>
                <w:rFonts w:hint="eastAsia" w:ascii="宋体" w:hAnsi="宋体" w:cs="宋体"/>
                <w:color w:val="000000"/>
                <w:sz w:val="18"/>
                <w:szCs w:val="18"/>
              </w:rPr>
              <w:t>块材活。</w:t>
            </w:r>
          </w:p>
          <w:p>
            <w:pPr>
              <w:ind w:firstLine="360" w:firstLineChars="200"/>
              <w:rPr>
                <w:rFonts w:ascii="宋体"/>
                <w:color w:val="000000"/>
                <w:sz w:val="18"/>
                <w:szCs w:val="18"/>
              </w:rPr>
            </w:pPr>
            <w:r>
              <w:rPr>
                <w:rFonts w:hint="eastAsia" w:ascii="宋体" w:hAnsi="宋体" w:cs="宋体"/>
                <w:color w:val="000000"/>
                <w:sz w:val="18"/>
                <w:szCs w:val="18"/>
              </w:rPr>
              <w:t>涂料墙面：平整光洁、无开裂、无起皮、无空鼓、无流坠、无污染；阴阳角方正顺直。</w:t>
            </w:r>
          </w:p>
        </w:tc>
        <w:tc>
          <w:tcPr>
            <w:tcW w:w="2725" w:type="dxa"/>
            <w:vAlign w:val="center"/>
          </w:tcPr>
          <w:p>
            <w:pPr>
              <w:ind w:firstLine="360" w:firstLineChars="200"/>
              <w:rPr>
                <w:rFonts w:ascii="宋体"/>
                <w:color w:val="000000"/>
                <w:sz w:val="18"/>
                <w:szCs w:val="18"/>
              </w:rPr>
            </w:pPr>
            <w:r>
              <w:rPr>
                <w:rFonts w:hint="eastAsia" w:ascii="宋体" w:hAnsi="宋体" w:cs="宋体"/>
                <w:color w:val="000000"/>
                <w:sz w:val="18"/>
                <w:szCs w:val="18"/>
              </w:rPr>
              <w:t>板块干挂墙面：平整顺直、缝隙较均匀、色泽、纹理基本一致，色差、破损、污染不明显；阴阳角基本方正顺直，裁砖、割角对缝较严密；排砖基本合理。</w:t>
            </w:r>
          </w:p>
          <w:p>
            <w:pPr>
              <w:ind w:firstLine="360" w:firstLineChars="200"/>
              <w:rPr>
                <w:rFonts w:ascii="宋体"/>
                <w:color w:val="000000"/>
                <w:sz w:val="18"/>
                <w:szCs w:val="18"/>
              </w:rPr>
            </w:pPr>
            <w:r>
              <w:rPr>
                <w:rFonts w:hint="eastAsia" w:ascii="宋体" w:hAnsi="宋体" w:cs="宋体"/>
                <w:color w:val="000000"/>
                <w:sz w:val="18"/>
                <w:szCs w:val="18"/>
              </w:rPr>
              <w:t>涂料墙面：平整顺直，开裂、起皮、空鼓、流坠、污染不明显；阴阳角基本方正顺直。</w:t>
            </w:r>
          </w:p>
        </w:tc>
        <w:tc>
          <w:tcPr>
            <w:tcW w:w="2515" w:type="dxa"/>
            <w:vAlign w:val="center"/>
          </w:tcPr>
          <w:p>
            <w:pPr>
              <w:ind w:firstLine="360" w:firstLineChars="200"/>
              <w:rPr>
                <w:rFonts w:ascii="宋体"/>
                <w:color w:val="000000"/>
                <w:sz w:val="18"/>
                <w:szCs w:val="18"/>
              </w:rPr>
            </w:pPr>
            <w:r>
              <w:rPr>
                <w:rFonts w:hint="eastAsia" w:ascii="宋体" w:hAnsi="宋体" w:cs="宋体"/>
                <w:color w:val="000000"/>
                <w:sz w:val="18"/>
                <w:szCs w:val="18"/>
              </w:rPr>
              <w:t>板块干挂墙面：墙面不平整顺直，缝隙不均匀，色差、破损、污染较明显；阴阳角不方正顺直，裁砖、割角对缝粗糙；排砖不合理。</w:t>
            </w:r>
          </w:p>
          <w:p>
            <w:pPr>
              <w:ind w:firstLine="360" w:firstLineChars="200"/>
              <w:rPr>
                <w:rFonts w:ascii="宋体"/>
                <w:color w:val="000000"/>
                <w:sz w:val="18"/>
                <w:szCs w:val="18"/>
              </w:rPr>
            </w:pPr>
            <w:r>
              <w:rPr>
                <w:rFonts w:hint="eastAsia" w:ascii="宋体" w:hAnsi="宋体" w:cs="宋体"/>
                <w:color w:val="000000"/>
                <w:sz w:val="18"/>
                <w:szCs w:val="18"/>
              </w:rPr>
              <w:t>涂料墙面：平整顺直，开裂、起皮、空鼓、流坠、污染较明显；阴阳角不方正顺直。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9" w:hRule="atLeast"/>
        </w:trPr>
        <w:tc>
          <w:tcPr>
            <w:tcW w:w="1442" w:type="dxa"/>
            <w:vMerge w:val="continue"/>
            <w:vAlign w:val="center"/>
          </w:tcPr>
          <w:p>
            <w:pPr>
              <w:rPr>
                <w:rFonts w:ascii="宋体"/>
                <w:color w:val="000000"/>
                <w:kern w:val="0"/>
                <w:sz w:val="18"/>
                <w:szCs w:val="18"/>
              </w:rPr>
            </w:pPr>
          </w:p>
        </w:tc>
        <w:tc>
          <w:tcPr>
            <w:tcW w:w="1366" w:type="dxa"/>
            <w:vAlign w:val="center"/>
          </w:tcPr>
          <w:p>
            <w:pPr>
              <w:rPr>
                <w:rFonts w:ascii="宋体"/>
                <w:color w:val="000000"/>
                <w:sz w:val="18"/>
                <w:szCs w:val="18"/>
              </w:rPr>
            </w:pPr>
            <w:r>
              <w:rPr>
                <w:rFonts w:hint="eastAsia" w:ascii="宋体" w:hAnsi="宋体" w:cs="宋体"/>
                <w:color w:val="000000"/>
                <w:sz w:val="18"/>
                <w:szCs w:val="18"/>
              </w:rPr>
              <w:t>地面</w:t>
            </w:r>
          </w:p>
        </w:tc>
        <w:tc>
          <w:tcPr>
            <w:tcW w:w="3420" w:type="dxa"/>
            <w:vAlign w:val="center"/>
          </w:tcPr>
          <w:p>
            <w:pPr>
              <w:ind w:firstLine="360" w:firstLineChars="200"/>
              <w:rPr>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铺贴平整牢固、缝隙均匀光洁顺直，无空鼓、无破损、无污染、无色差、纹理通顺；过门石拼缝严密；排砖合理，整体精细策划纵横向对缝，</w:t>
            </w:r>
            <w:r>
              <w:rPr>
                <w:rFonts w:hint="eastAsia" w:ascii="宋体" w:hAnsi="宋体" w:cs="宋体"/>
                <w:color w:val="000000"/>
                <w:sz w:val="18"/>
                <w:szCs w:val="18"/>
              </w:rPr>
              <w:t>无小于</w:t>
            </w:r>
            <w:r>
              <w:rPr>
                <w:rFonts w:ascii="宋体" w:hAnsi="宋体" w:cs="宋体"/>
                <w:color w:val="000000"/>
                <w:sz w:val="18"/>
                <w:szCs w:val="18"/>
              </w:rPr>
              <w:t>1/2</w:t>
            </w:r>
            <w:r>
              <w:rPr>
                <w:rFonts w:hint="eastAsia" w:ascii="宋体" w:hAnsi="宋体" w:cs="宋体"/>
                <w:color w:val="000000"/>
                <w:sz w:val="18"/>
                <w:szCs w:val="18"/>
              </w:rPr>
              <w:t>块材活，</w:t>
            </w:r>
            <w:r>
              <w:rPr>
                <w:rFonts w:hint="eastAsia" w:cs="宋体"/>
                <w:color w:val="000000"/>
                <w:sz w:val="18"/>
                <w:szCs w:val="18"/>
              </w:rPr>
              <w:t>并与门洞口、踢脚线、板块墙体等对缝安装；结点精细、独具特色。</w:t>
            </w:r>
          </w:p>
          <w:p>
            <w:pPr>
              <w:ind w:firstLine="360" w:firstLineChars="200"/>
              <w:rPr>
                <w:color w:val="000000"/>
                <w:sz w:val="18"/>
                <w:szCs w:val="18"/>
              </w:rPr>
            </w:pPr>
            <w:r>
              <w:rPr>
                <w:rFonts w:hint="eastAsia" w:cs="宋体"/>
                <w:color w:val="000000"/>
                <w:sz w:val="18"/>
                <w:szCs w:val="18"/>
              </w:rPr>
              <w:t>整体地面：表面平整光洁，无开裂、无空鼓、无起砂；阴阳角收边整洁、方正、顺直；设缝合理、缝隙处理精细、顺直。</w:t>
            </w:r>
          </w:p>
          <w:p>
            <w:pPr>
              <w:ind w:firstLine="360" w:firstLineChars="200"/>
              <w:rPr>
                <w:rFonts w:ascii="宋体"/>
                <w:color w:val="000000"/>
                <w:sz w:val="18"/>
                <w:szCs w:val="18"/>
              </w:rPr>
            </w:pPr>
          </w:p>
        </w:tc>
        <w:tc>
          <w:tcPr>
            <w:tcW w:w="2866" w:type="dxa"/>
            <w:vAlign w:val="center"/>
          </w:tcPr>
          <w:p>
            <w:pPr>
              <w:ind w:firstLine="360" w:firstLineChars="200"/>
              <w:rPr>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铺贴平整牢固、缝隙均匀光洁顺直，无空鼓、无破损、无污染、无色差、纹理通顺；过门石拼缝严密；排砖合理、</w:t>
            </w:r>
            <w:r>
              <w:rPr>
                <w:rFonts w:hint="eastAsia" w:ascii="宋体" w:hAnsi="宋体" w:cs="宋体"/>
                <w:color w:val="000000"/>
                <w:sz w:val="18"/>
                <w:szCs w:val="18"/>
              </w:rPr>
              <w:t>无小于</w:t>
            </w:r>
            <w:r>
              <w:rPr>
                <w:rFonts w:ascii="宋体" w:hAnsi="宋体" w:cs="宋体"/>
                <w:color w:val="000000"/>
                <w:sz w:val="18"/>
                <w:szCs w:val="18"/>
              </w:rPr>
              <w:t>1/2</w:t>
            </w:r>
            <w:r>
              <w:rPr>
                <w:rFonts w:hint="eastAsia" w:ascii="宋体" w:hAnsi="宋体" w:cs="宋体"/>
                <w:color w:val="000000"/>
                <w:sz w:val="18"/>
                <w:szCs w:val="18"/>
              </w:rPr>
              <w:t>块材活</w:t>
            </w:r>
            <w:r>
              <w:rPr>
                <w:rFonts w:hint="eastAsia" w:cs="宋体"/>
                <w:color w:val="000000"/>
                <w:sz w:val="18"/>
                <w:szCs w:val="18"/>
              </w:rPr>
              <w:t>；结点精细。</w:t>
            </w:r>
          </w:p>
          <w:p>
            <w:pPr>
              <w:ind w:firstLine="360" w:firstLineChars="200"/>
              <w:rPr>
                <w:rFonts w:ascii="宋体"/>
                <w:color w:val="000000"/>
                <w:sz w:val="18"/>
                <w:szCs w:val="18"/>
              </w:rPr>
            </w:pPr>
            <w:r>
              <w:rPr>
                <w:rFonts w:hint="eastAsia" w:cs="宋体"/>
                <w:color w:val="000000"/>
                <w:sz w:val="18"/>
                <w:szCs w:val="18"/>
              </w:rPr>
              <w:t>整体地面：表面平整光洁，无开裂、无空鼓、无起砂；阴阳角收边整洁、方正、顺直；设缝合理、缝隙处理精细、顺直。</w:t>
            </w:r>
          </w:p>
        </w:tc>
        <w:tc>
          <w:tcPr>
            <w:tcW w:w="2725" w:type="dxa"/>
            <w:vAlign w:val="center"/>
          </w:tcPr>
          <w:p>
            <w:pPr>
              <w:ind w:firstLine="360" w:firstLineChars="200"/>
              <w:rPr>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铺贴平整牢固、缝隙均匀顺直，空鼓、破损、污染、色差不明显，纹理基本通顺；过门石拼缝较严密；排砖基本合理。</w:t>
            </w:r>
          </w:p>
          <w:p>
            <w:pPr>
              <w:ind w:firstLine="360" w:firstLineChars="200"/>
              <w:rPr>
                <w:rFonts w:ascii="宋体"/>
                <w:color w:val="000000"/>
                <w:sz w:val="18"/>
                <w:szCs w:val="18"/>
              </w:rPr>
            </w:pPr>
            <w:r>
              <w:rPr>
                <w:rFonts w:hint="eastAsia" w:cs="宋体"/>
                <w:color w:val="000000"/>
                <w:sz w:val="18"/>
                <w:szCs w:val="18"/>
              </w:rPr>
              <w:t>整体地面：表面基本平整光洁，开裂、空鼓、起砂不明显；阴阳角收边较整洁；设缝基本合理、缝隙处理较顺直。</w:t>
            </w:r>
          </w:p>
        </w:tc>
        <w:tc>
          <w:tcPr>
            <w:tcW w:w="2515" w:type="dxa"/>
            <w:vAlign w:val="center"/>
          </w:tcPr>
          <w:p>
            <w:pPr>
              <w:ind w:firstLine="360" w:firstLineChars="200"/>
              <w:rPr>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铺贴不平整牢固、缝隙不均匀顺直，空鼓、破损、污染、色差较明显；过门石拼缝粗糙；排砖不合理。</w:t>
            </w:r>
          </w:p>
          <w:p>
            <w:pPr>
              <w:ind w:firstLine="360" w:firstLineChars="200"/>
              <w:rPr>
                <w:rFonts w:ascii="宋体"/>
                <w:color w:val="000000"/>
                <w:sz w:val="18"/>
                <w:szCs w:val="18"/>
              </w:rPr>
            </w:pPr>
            <w:r>
              <w:rPr>
                <w:rFonts w:hint="eastAsia" w:cs="宋体"/>
                <w:color w:val="000000"/>
                <w:sz w:val="18"/>
                <w:szCs w:val="18"/>
              </w:rPr>
              <w:t>整体地面：表面不平整光洁，开裂、空鼓、起砂明显；阴阳角收边不整洁；设缝不合理、缝隙处理粗糙。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0" w:hRule="atLeast"/>
        </w:trPr>
        <w:tc>
          <w:tcPr>
            <w:tcW w:w="1442" w:type="dxa"/>
            <w:vMerge w:val="restart"/>
            <w:vAlign w:val="center"/>
          </w:tcPr>
          <w:p>
            <w:pPr>
              <w:rPr>
                <w:rFonts w:ascii="宋体"/>
                <w:color w:val="000000"/>
                <w:kern w:val="0"/>
                <w:sz w:val="18"/>
                <w:szCs w:val="18"/>
              </w:rPr>
            </w:pPr>
            <w:r>
              <w:rPr>
                <w:rFonts w:hint="eastAsia" w:ascii="宋体" w:hAnsi="宋体" w:cs="宋体"/>
                <w:color w:val="000000"/>
                <w:kern w:val="0"/>
                <w:sz w:val="18"/>
                <w:szCs w:val="18"/>
              </w:rPr>
              <w:t>卫生间、盥洗室等有防水要求的房间</w:t>
            </w:r>
          </w:p>
        </w:tc>
        <w:tc>
          <w:tcPr>
            <w:tcW w:w="1366" w:type="dxa"/>
            <w:vAlign w:val="center"/>
          </w:tcPr>
          <w:p>
            <w:pPr>
              <w:rPr>
                <w:rFonts w:ascii="宋体"/>
                <w:color w:val="000000"/>
                <w:sz w:val="18"/>
                <w:szCs w:val="18"/>
              </w:rPr>
            </w:pPr>
            <w:r>
              <w:rPr>
                <w:rFonts w:hint="eastAsia" w:ascii="宋体" w:hAnsi="宋体" w:cs="宋体"/>
                <w:color w:val="000000"/>
                <w:sz w:val="18"/>
                <w:szCs w:val="18"/>
              </w:rPr>
              <w:t>顶棚</w:t>
            </w:r>
          </w:p>
        </w:tc>
        <w:tc>
          <w:tcPr>
            <w:tcW w:w="3420" w:type="dxa"/>
            <w:vAlign w:val="center"/>
          </w:tcPr>
          <w:p>
            <w:pPr>
              <w:ind w:firstLine="360" w:firstLineChars="200"/>
              <w:rPr>
                <w:rFonts w:ascii="宋体"/>
                <w:color w:val="000000"/>
                <w:sz w:val="18"/>
                <w:szCs w:val="18"/>
              </w:rPr>
            </w:pPr>
            <w:r>
              <w:rPr>
                <w:rFonts w:hint="eastAsia" w:ascii="宋体" w:hAnsi="宋体" w:cs="宋体"/>
                <w:color w:val="000000"/>
                <w:sz w:val="18"/>
                <w:szCs w:val="18"/>
              </w:rPr>
              <w:t>防水板吊顶：平整顺直、接缝严密、无错台、无开裂；阴阳角方正顺直。</w:t>
            </w:r>
          </w:p>
          <w:p>
            <w:pPr>
              <w:ind w:firstLine="360" w:firstLineChars="200"/>
              <w:rPr>
                <w:rFonts w:ascii="宋体"/>
                <w:color w:val="000000"/>
                <w:sz w:val="18"/>
                <w:szCs w:val="18"/>
              </w:rPr>
            </w:pPr>
            <w:r>
              <w:rPr>
                <w:rFonts w:hint="eastAsia" w:ascii="宋体" w:hAnsi="宋体" w:cs="宋体"/>
                <w:color w:val="000000"/>
                <w:sz w:val="18"/>
                <w:szCs w:val="18"/>
              </w:rPr>
              <w:t>板块吊顶</w:t>
            </w:r>
            <w:r>
              <w:rPr>
                <w:rFonts w:ascii="宋体" w:hAnsi="宋体" w:cs="宋体"/>
                <w:color w:val="000000"/>
                <w:sz w:val="18"/>
                <w:szCs w:val="18"/>
              </w:rPr>
              <w:t>:</w:t>
            </w:r>
            <w:r>
              <w:rPr>
                <w:rFonts w:hint="eastAsia" w:ascii="宋体" w:hAnsi="宋体" w:cs="宋体"/>
                <w:color w:val="000000"/>
                <w:sz w:val="18"/>
                <w:szCs w:val="18"/>
              </w:rPr>
              <w:t>排砖合理，无小于</w:t>
            </w:r>
            <w:r>
              <w:rPr>
                <w:rFonts w:ascii="宋体" w:hAnsi="宋体" w:cs="宋体"/>
                <w:color w:val="000000"/>
                <w:sz w:val="18"/>
                <w:szCs w:val="18"/>
              </w:rPr>
              <w:t>1/2</w:t>
            </w:r>
            <w:r>
              <w:rPr>
                <w:rFonts w:hint="eastAsia" w:ascii="宋体" w:hAnsi="宋体" w:cs="宋体"/>
                <w:color w:val="000000"/>
                <w:sz w:val="18"/>
                <w:szCs w:val="18"/>
              </w:rPr>
              <w:t>块材活；平整一致，对缝整齐、均匀、顺直，无翘角、无变形、无波面。</w:t>
            </w:r>
          </w:p>
          <w:p>
            <w:pPr>
              <w:ind w:firstLine="360" w:firstLineChars="200"/>
              <w:rPr>
                <w:rFonts w:ascii="宋体"/>
                <w:color w:val="000000"/>
                <w:sz w:val="18"/>
                <w:szCs w:val="18"/>
              </w:rPr>
            </w:pPr>
            <w:r>
              <w:rPr>
                <w:rFonts w:hint="eastAsia" w:ascii="宋体" w:hAnsi="宋体" w:cs="宋体"/>
                <w:color w:val="000000"/>
                <w:sz w:val="18"/>
                <w:szCs w:val="18"/>
              </w:rPr>
              <w:t>与墙体交汇部位工艺精细，无咬色、无污染；灯具、喷淋头、烟感、检查口、风口等设备末端成排成线对称安装；与墙面、地面三维对缝安装。</w:t>
            </w:r>
          </w:p>
        </w:tc>
        <w:tc>
          <w:tcPr>
            <w:tcW w:w="2866" w:type="dxa"/>
            <w:vAlign w:val="center"/>
          </w:tcPr>
          <w:p>
            <w:pPr>
              <w:ind w:firstLine="360" w:firstLineChars="200"/>
              <w:rPr>
                <w:rFonts w:ascii="宋体"/>
                <w:color w:val="000000"/>
                <w:sz w:val="18"/>
                <w:szCs w:val="18"/>
              </w:rPr>
            </w:pPr>
            <w:r>
              <w:rPr>
                <w:rFonts w:hint="eastAsia" w:ascii="宋体" w:hAnsi="宋体" w:cs="宋体"/>
                <w:color w:val="000000"/>
                <w:sz w:val="18"/>
                <w:szCs w:val="18"/>
              </w:rPr>
              <w:t>防水板吊顶：平整顺直、接缝严密、无错台、无开裂；阴阳角方正顺直。</w:t>
            </w:r>
          </w:p>
          <w:p>
            <w:pPr>
              <w:ind w:firstLine="360" w:firstLineChars="200"/>
              <w:rPr>
                <w:rFonts w:ascii="宋体"/>
                <w:color w:val="000000"/>
                <w:sz w:val="18"/>
                <w:szCs w:val="18"/>
              </w:rPr>
            </w:pPr>
            <w:r>
              <w:rPr>
                <w:rFonts w:hint="eastAsia" w:ascii="宋体" w:hAnsi="宋体" w:cs="宋体"/>
                <w:color w:val="000000"/>
                <w:sz w:val="18"/>
                <w:szCs w:val="18"/>
              </w:rPr>
              <w:t>板块吊顶</w:t>
            </w:r>
            <w:r>
              <w:rPr>
                <w:rFonts w:ascii="宋体" w:hAnsi="宋体" w:cs="宋体"/>
                <w:color w:val="000000"/>
                <w:sz w:val="18"/>
                <w:szCs w:val="18"/>
              </w:rPr>
              <w:t>:</w:t>
            </w:r>
            <w:r>
              <w:rPr>
                <w:rFonts w:hint="eastAsia" w:ascii="宋体" w:hAnsi="宋体" w:cs="宋体"/>
                <w:color w:val="000000"/>
                <w:sz w:val="18"/>
                <w:szCs w:val="18"/>
              </w:rPr>
              <w:t>排砖合理，无小于</w:t>
            </w:r>
            <w:r>
              <w:rPr>
                <w:rFonts w:ascii="宋体" w:hAnsi="宋体" w:cs="宋体"/>
                <w:color w:val="000000"/>
                <w:sz w:val="18"/>
                <w:szCs w:val="18"/>
              </w:rPr>
              <w:t>1/2</w:t>
            </w:r>
            <w:r>
              <w:rPr>
                <w:rFonts w:hint="eastAsia" w:ascii="宋体" w:hAnsi="宋体" w:cs="宋体"/>
                <w:color w:val="000000"/>
                <w:sz w:val="18"/>
                <w:szCs w:val="18"/>
              </w:rPr>
              <w:t>块材活；平整一致，对缝整齐、均匀、顺直，无翘角、无变形、无波面。</w:t>
            </w:r>
          </w:p>
          <w:p>
            <w:pPr>
              <w:ind w:firstLine="360" w:firstLineChars="200"/>
              <w:rPr>
                <w:rFonts w:ascii="宋体"/>
                <w:color w:val="000000"/>
                <w:sz w:val="18"/>
                <w:szCs w:val="18"/>
              </w:rPr>
            </w:pPr>
            <w:r>
              <w:rPr>
                <w:rFonts w:hint="eastAsia" w:ascii="宋体" w:hAnsi="宋体" w:cs="宋体"/>
                <w:color w:val="000000"/>
                <w:sz w:val="18"/>
                <w:szCs w:val="18"/>
              </w:rPr>
              <w:t>与墙体交汇部位工艺精细，无咬色、无污染；灯具、喷淋头、烟感、检查口、风口等设备末端设置合理</w:t>
            </w:r>
          </w:p>
        </w:tc>
        <w:tc>
          <w:tcPr>
            <w:tcW w:w="2725" w:type="dxa"/>
            <w:vAlign w:val="center"/>
          </w:tcPr>
          <w:p>
            <w:pPr>
              <w:ind w:firstLine="360" w:firstLineChars="200"/>
              <w:rPr>
                <w:rFonts w:ascii="宋体"/>
                <w:color w:val="000000"/>
                <w:sz w:val="18"/>
                <w:szCs w:val="18"/>
              </w:rPr>
            </w:pPr>
            <w:r>
              <w:rPr>
                <w:rFonts w:hint="eastAsia" w:ascii="宋体" w:hAnsi="宋体" w:cs="宋体"/>
                <w:color w:val="000000"/>
                <w:sz w:val="18"/>
                <w:szCs w:val="18"/>
              </w:rPr>
              <w:t>防水板吊顶：平整顺直、接缝严密，错台、开裂不明显；阴阳角较方正顺直。</w:t>
            </w:r>
          </w:p>
          <w:p>
            <w:pPr>
              <w:ind w:firstLine="360" w:firstLineChars="200"/>
              <w:rPr>
                <w:rFonts w:ascii="宋体"/>
                <w:color w:val="000000"/>
                <w:sz w:val="18"/>
                <w:szCs w:val="18"/>
              </w:rPr>
            </w:pPr>
            <w:r>
              <w:rPr>
                <w:rFonts w:hint="eastAsia" w:ascii="宋体" w:hAnsi="宋体" w:cs="宋体"/>
                <w:color w:val="000000"/>
                <w:sz w:val="18"/>
                <w:szCs w:val="18"/>
              </w:rPr>
              <w:t>板块吊顶</w:t>
            </w:r>
            <w:r>
              <w:rPr>
                <w:rFonts w:ascii="宋体" w:hAnsi="宋体" w:cs="宋体"/>
                <w:color w:val="000000"/>
                <w:sz w:val="18"/>
                <w:szCs w:val="18"/>
              </w:rPr>
              <w:t>:</w:t>
            </w:r>
            <w:r>
              <w:rPr>
                <w:rFonts w:hint="eastAsia" w:ascii="宋体" w:hAnsi="宋体" w:cs="宋体"/>
                <w:color w:val="000000"/>
                <w:sz w:val="18"/>
                <w:szCs w:val="18"/>
              </w:rPr>
              <w:t>排砖较合理；基本平整一致，对缝较整齐均匀顺直，翘角、变形、波面不明显。</w:t>
            </w:r>
          </w:p>
          <w:p>
            <w:pPr>
              <w:ind w:firstLine="360" w:firstLineChars="200"/>
              <w:rPr>
                <w:rFonts w:ascii="宋体"/>
                <w:color w:val="000000"/>
                <w:sz w:val="18"/>
                <w:szCs w:val="18"/>
              </w:rPr>
            </w:pPr>
            <w:r>
              <w:rPr>
                <w:rFonts w:hint="eastAsia" w:ascii="宋体" w:hAnsi="宋体" w:cs="宋体"/>
                <w:color w:val="000000"/>
                <w:sz w:val="18"/>
                <w:szCs w:val="18"/>
              </w:rPr>
              <w:t>与墙体交汇部位咬色、污染不明显；灯具、喷淋头、烟感、检查口、风口等设备末端设置较合理</w:t>
            </w:r>
          </w:p>
        </w:tc>
        <w:tc>
          <w:tcPr>
            <w:tcW w:w="2515" w:type="dxa"/>
            <w:vAlign w:val="center"/>
          </w:tcPr>
          <w:p>
            <w:pPr>
              <w:ind w:firstLine="360" w:firstLineChars="200"/>
              <w:rPr>
                <w:rFonts w:ascii="宋体"/>
                <w:color w:val="000000"/>
                <w:sz w:val="18"/>
                <w:szCs w:val="18"/>
              </w:rPr>
            </w:pPr>
            <w:r>
              <w:rPr>
                <w:rFonts w:hint="eastAsia" w:ascii="宋体" w:hAnsi="宋体" w:cs="宋体"/>
                <w:color w:val="000000"/>
                <w:sz w:val="18"/>
                <w:szCs w:val="18"/>
              </w:rPr>
              <w:t>防水板吊顶：不平整、接缝不严密，错台、开裂明显；阴阳角粗糙。</w:t>
            </w:r>
          </w:p>
          <w:p>
            <w:pPr>
              <w:ind w:firstLine="360" w:firstLineChars="200"/>
              <w:rPr>
                <w:rFonts w:ascii="宋体"/>
                <w:color w:val="000000"/>
                <w:sz w:val="18"/>
                <w:szCs w:val="18"/>
              </w:rPr>
            </w:pPr>
            <w:r>
              <w:rPr>
                <w:rFonts w:hint="eastAsia" w:ascii="宋体" w:hAnsi="宋体" w:cs="宋体"/>
                <w:color w:val="000000"/>
                <w:sz w:val="18"/>
                <w:szCs w:val="18"/>
              </w:rPr>
              <w:t>板块吊顶</w:t>
            </w:r>
            <w:r>
              <w:rPr>
                <w:rFonts w:ascii="宋体" w:hAnsi="宋体" w:cs="宋体"/>
                <w:color w:val="000000"/>
                <w:sz w:val="18"/>
                <w:szCs w:val="18"/>
              </w:rPr>
              <w:t>:</w:t>
            </w:r>
            <w:r>
              <w:rPr>
                <w:rFonts w:hint="eastAsia" w:ascii="宋体" w:hAnsi="宋体" w:cs="宋体"/>
                <w:color w:val="000000"/>
                <w:sz w:val="18"/>
                <w:szCs w:val="18"/>
              </w:rPr>
              <w:t>排砖不合理；不平整，对缝不整齐，翘角、变形、波面明显。</w:t>
            </w:r>
          </w:p>
          <w:p>
            <w:pPr>
              <w:ind w:firstLine="360" w:firstLineChars="200"/>
              <w:rPr>
                <w:rFonts w:ascii="宋体"/>
                <w:color w:val="000000"/>
                <w:sz w:val="18"/>
                <w:szCs w:val="18"/>
              </w:rPr>
            </w:pPr>
            <w:r>
              <w:rPr>
                <w:rFonts w:hint="eastAsia" w:ascii="宋体" w:hAnsi="宋体" w:cs="宋体"/>
                <w:color w:val="000000"/>
                <w:sz w:val="18"/>
                <w:szCs w:val="18"/>
              </w:rPr>
              <w:t>与墙体交汇部位咬色、污染明显；灯具、喷淋头、烟感、检查口、风口等设备末端设置不合理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3" w:hRule="atLeast"/>
        </w:trPr>
        <w:tc>
          <w:tcPr>
            <w:tcW w:w="1442" w:type="dxa"/>
            <w:vMerge w:val="continue"/>
            <w:vAlign w:val="center"/>
          </w:tcPr>
          <w:p>
            <w:pPr>
              <w:rPr>
                <w:rFonts w:ascii="宋体"/>
                <w:color w:val="000000"/>
                <w:kern w:val="0"/>
                <w:sz w:val="18"/>
                <w:szCs w:val="18"/>
              </w:rPr>
            </w:pPr>
          </w:p>
        </w:tc>
        <w:tc>
          <w:tcPr>
            <w:tcW w:w="1366" w:type="dxa"/>
            <w:vAlign w:val="center"/>
          </w:tcPr>
          <w:p>
            <w:pPr>
              <w:rPr>
                <w:rFonts w:ascii="宋体"/>
                <w:color w:val="000000"/>
                <w:sz w:val="18"/>
                <w:szCs w:val="18"/>
              </w:rPr>
            </w:pPr>
            <w:r>
              <w:rPr>
                <w:rFonts w:hint="eastAsia" w:ascii="宋体" w:hAnsi="宋体" w:cs="宋体"/>
                <w:color w:val="000000"/>
                <w:sz w:val="18"/>
                <w:szCs w:val="18"/>
              </w:rPr>
              <w:t>墙面</w:t>
            </w:r>
          </w:p>
        </w:tc>
        <w:tc>
          <w:tcPr>
            <w:tcW w:w="3420" w:type="dxa"/>
            <w:vAlign w:val="center"/>
          </w:tcPr>
          <w:p>
            <w:pPr>
              <w:ind w:firstLine="360" w:firstLineChars="200"/>
              <w:rPr>
                <w:rFonts w:ascii="宋体"/>
                <w:color w:val="000000"/>
                <w:sz w:val="18"/>
                <w:szCs w:val="18"/>
              </w:rPr>
            </w:pPr>
            <w:r>
              <w:rPr>
                <w:rFonts w:hint="eastAsia" w:ascii="宋体" w:hAnsi="宋体" w:cs="宋体"/>
                <w:color w:val="000000"/>
                <w:sz w:val="18"/>
                <w:szCs w:val="18"/>
              </w:rPr>
              <w:t>板块墙面：粘贴牢固、平整光洁、纹理通顺；无空鼓、无色差、无污染、无错台；缝隙均匀顺直；阴阳角处理精细，裁砖、割角对缝严密，无崩边；排砖合理、无小于</w:t>
            </w:r>
            <w:r>
              <w:rPr>
                <w:rFonts w:ascii="宋体" w:hAnsi="宋体" w:cs="宋体"/>
                <w:color w:val="000000"/>
                <w:sz w:val="18"/>
                <w:szCs w:val="18"/>
              </w:rPr>
              <w:t>1/2</w:t>
            </w:r>
            <w:r>
              <w:rPr>
                <w:rFonts w:hint="eastAsia" w:ascii="宋体" w:hAnsi="宋体" w:cs="宋体"/>
                <w:color w:val="000000"/>
                <w:sz w:val="18"/>
                <w:szCs w:val="18"/>
              </w:rPr>
              <w:t>块材活；与门窗洞口、突出墙垛、隔断等对缝安装；与吊顶、地面三维对缝安装。</w:t>
            </w:r>
          </w:p>
        </w:tc>
        <w:tc>
          <w:tcPr>
            <w:tcW w:w="2866" w:type="dxa"/>
            <w:vAlign w:val="center"/>
          </w:tcPr>
          <w:p>
            <w:pPr>
              <w:ind w:firstLine="360" w:firstLineChars="200"/>
              <w:rPr>
                <w:rFonts w:ascii="宋体"/>
                <w:color w:val="000000"/>
                <w:sz w:val="18"/>
                <w:szCs w:val="18"/>
              </w:rPr>
            </w:pPr>
            <w:r>
              <w:rPr>
                <w:rFonts w:hint="eastAsia" w:ascii="宋体" w:hAnsi="宋体" w:cs="宋体"/>
                <w:color w:val="000000"/>
                <w:sz w:val="18"/>
                <w:szCs w:val="18"/>
              </w:rPr>
              <w:t>板块墙面：粘贴牢固、平整光洁、纹理通顺；无空鼓、无色差、无污染、无错台；缝隙均匀顺直；阴阳角处理精细、裁砖、割角对缝严密、无崩边；排砖合理，无小于</w:t>
            </w:r>
            <w:r>
              <w:rPr>
                <w:rFonts w:ascii="宋体" w:hAnsi="宋体" w:cs="宋体"/>
                <w:color w:val="000000"/>
                <w:sz w:val="18"/>
                <w:szCs w:val="18"/>
              </w:rPr>
              <w:t>1/2</w:t>
            </w:r>
            <w:r>
              <w:rPr>
                <w:rFonts w:hint="eastAsia" w:ascii="宋体" w:hAnsi="宋体" w:cs="宋体"/>
                <w:color w:val="000000"/>
                <w:sz w:val="18"/>
                <w:szCs w:val="18"/>
              </w:rPr>
              <w:t>块材活。</w:t>
            </w:r>
          </w:p>
        </w:tc>
        <w:tc>
          <w:tcPr>
            <w:tcW w:w="2725" w:type="dxa"/>
            <w:vAlign w:val="center"/>
          </w:tcPr>
          <w:p>
            <w:pPr>
              <w:ind w:firstLine="360" w:firstLineChars="200"/>
              <w:rPr>
                <w:rFonts w:ascii="宋体"/>
                <w:color w:val="000000"/>
                <w:sz w:val="18"/>
                <w:szCs w:val="18"/>
              </w:rPr>
            </w:pPr>
            <w:r>
              <w:rPr>
                <w:rFonts w:hint="eastAsia" w:ascii="宋体" w:hAnsi="宋体" w:cs="宋体"/>
                <w:color w:val="000000"/>
                <w:sz w:val="18"/>
                <w:szCs w:val="18"/>
              </w:rPr>
              <w:t>板块墙面：粘贴牢固、平整光洁；空鼓、色差、污染、错台不明显；缝隙均匀顺直；阴阳角处理较精细、裁砖、割角对缝较严密；排砖基本合理。</w:t>
            </w:r>
          </w:p>
        </w:tc>
        <w:tc>
          <w:tcPr>
            <w:tcW w:w="2515" w:type="dxa"/>
            <w:vAlign w:val="center"/>
          </w:tcPr>
          <w:p>
            <w:pPr>
              <w:ind w:firstLine="360" w:firstLineChars="200"/>
              <w:rPr>
                <w:rFonts w:ascii="宋体"/>
                <w:color w:val="000000"/>
                <w:sz w:val="18"/>
                <w:szCs w:val="18"/>
              </w:rPr>
            </w:pPr>
            <w:r>
              <w:rPr>
                <w:rFonts w:hint="eastAsia" w:ascii="宋体" w:hAnsi="宋体" w:cs="宋体"/>
                <w:color w:val="000000"/>
                <w:sz w:val="18"/>
                <w:szCs w:val="18"/>
              </w:rPr>
              <w:t>板块墙面：粘贴不牢固、不平整；空鼓、色差、污染、错台明显；缝隙不顺直；阴阳角处理较粗糙；排砖不合理。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2" w:hRule="atLeast"/>
        </w:trPr>
        <w:tc>
          <w:tcPr>
            <w:tcW w:w="1442" w:type="dxa"/>
            <w:vMerge w:val="continue"/>
            <w:vAlign w:val="center"/>
          </w:tcPr>
          <w:p>
            <w:pPr>
              <w:rPr>
                <w:rFonts w:ascii="宋体"/>
                <w:color w:val="000000"/>
                <w:kern w:val="0"/>
                <w:sz w:val="18"/>
                <w:szCs w:val="18"/>
              </w:rPr>
            </w:pPr>
          </w:p>
        </w:tc>
        <w:tc>
          <w:tcPr>
            <w:tcW w:w="1366" w:type="dxa"/>
            <w:vAlign w:val="center"/>
          </w:tcPr>
          <w:p>
            <w:pPr>
              <w:rPr>
                <w:rFonts w:ascii="宋体"/>
                <w:color w:val="000000"/>
                <w:sz w:val="18"/>
                <w:szCs w:val="18"/>
              </w:rPr>
            </w:pPr>
            <w:r>
              <w:rPr>
                <w:rFonts w:hint="eastAsia" w:ascii="宋体" w:hAnsi="宋体" w:cs="宋体"/>
                <w:color w:val="000000"/>
                <w:sz w:val="18"/>
                <w:szCs w:val="18"/>
              </w:rPr>
              <w:t>地面</w:t>
            </w:r>
          </w:p>
        </w:tc>
        <w:tc>
          <w:tcPr>
            <w:tcW w:w="3420" w:type="dxa"/>
            <w:vAlign w:val="center"/>
          </w:tcPr>
          <w:p>
            <w:pPr>
              <w:ind w:firstLine="360" w:firstLineChars="200"/>
              <w:rPr>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铺贴平整牢固、缝隙均匀光洁顺直、纹理通顺；无空鼓、无破损、无污染、无色差、无渗漏；地面坡度合理，排水顺畅；排砖合理，整体精细策划、</w:t>
            </w:r>
            <w:r>
              <w:rPr>
                <w:rFonts w:hint="eastAsia" w:ascii="宋体" w:hAnsi="宋体" w:cs="宋体"/>
                <w:color w:val="000000"/>
                <w:sz w:val="18"/>
                <w:szCs w:val="18"/>
              </w:rPr>
              <w:t>无小于</w:t>
            </w:r>
            <w:r>
              <w:rPr>
                <w:rFonts w:ascii="宋体" w:hAnsi="宋体" w:cs="宋体"/>
                <w:color w:val="000000"/>
                <w:sz w:val="18"/>
                <w:szCs w:val="18"/>
              </w:rPr>
              <w:t>1/2</w:t>
            </w:r>
            <w:r>
              <w:rPr>
                <w:rFonts w:hint="eastAsia" w:ascii="宋体" w:hAnsi="宋体" w:cs="宋体"/>
                <w:color w:val="000000"/>
                <w:sz w:val="18"/>
                <w:szCs w:val="18"/>
              </w:rPr>
              <w:t>块材活</w:t>
            </w:r>
            <w:r>
              <w:rPr>
                <w:rFonts w:hint="eastAsia" w:cs="宋体"/>
                <w:color w:val="000000"/>
                <w:sz w:val="18"/>
                <w:szCs w:val="18"/>
              </w:rPr>
              <w:t>；地漏、洁具、阀门、感应器等居中设置，与蹲台、墙面、门洞口、突出墙垛、洗面台等对缝安装；结点精细、独具特色。</w:t>
            </w:r>
          </w:p>
        </w:tc>
        <w:tc>
          <w:tcPr>
            <w:tcW w:w="2866" w:type="dxa"/>
            <w:vAlign w:val="center"/>
          </w:tcPr>
          <w:p>
            <w:pPr>
              <w:ind w:firstLine="360" w:firstLineChars="200"/>
              <w:rPr>
                <w:rFonts w:ascii="宋体"/>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铺贴平整牢固、缝隙均匀光洁顺直、纹理通顺；无空鼓、无破损、无污染、无色差、无渗漏；地面坡度合理，排水顺畅；排砖合理、</w:t>
            </w:r>
            <w:r>
              <w:rPr>
                <w:rFonts w:hint="eastAsia" w:ascii="宋体" w:hAnsi="宋体" w:cs="宋体"/>
                <w:color w:val="000000"/>
                <w:sz w:val="18"/>
                <w:szCs w:val="18"/>
              </w:rPr>
              <w:t>无小于</w:t>
            </w:r>
            <w:r>
              <w:rPr>
                <w:rFonts w:ascii="宋体" w:hAnsi="宋体" w:cs="宋体"/>
                <w:color w:val="000000"/>
                <w:sz w:val="18"/>
                <w:szCs w:val="18"/>
              </w:rPr>
              <w:t>1/2</w:t>
            </w:r>
            <w:r>
              <w:rPr>
                <w:rFonts w:hint="eastAsia" w:ascii="宋体" w:hAnsi="宋体" w:cs="宋体"/>
                <w:color w:val="000000"/>
                <w:sz w:val="18"/>
                <w:szCs w:val="18"/>
              </w:rPr>
              <w:t>块材活</w:t>
            </w:r>
            <w:r>
              <w:rPr>
                <w:rFonts w:hint="eastAsia" w:cs="宋体"/>
                <w:color w:val="000000"/>
                <w:sz w:val="18"/>
                <w:szCs w:val="18"/>
              </w:rPr>
              <w:t>；</w:t>
            </w:r>
          </w:p>
        </w:tc>
        <w:tc>
          <w:tcPr>
            <w:tcW w:w="2725" w:type="dxa"/>
            <w:vAlign w:val="center"/>
          </w:tcPr>
          <w:p>
            <w:pPr>
              <w:ind w:firstLine="360" w:firstLineChars="200"/>
              <w:rPr>
                <w:rFonts w:ascii="宋体"/>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铺贴平整牢固、缝隙均匀光洁顺直；空鼓、破损、污染、色差不明显；地面坡度较合理，排水较顺畅、无渗漏；排砖基本合理。</w:t>
            </w:r>
          </w:p>
        </w:tc>
        <w:tc>
          <w:tcPr>
            <w:tcW w:w="2515" w:type="dxa"/>
            <w:vAlign w:val="center"/>
          </w:tcPr>
          <w:p>
            <w:pPr>
              <w:ind w:firstLine="360" w:firstLineChars="200"/>
              <w:rPr>
                <w:rFonts w:ascii="宋体"/>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铺贴不平整牢固、缝隙不光洁顺直；空鼓、破损、污染、色差明显；地面坡度不合理，排水不顺畅、出现渗漏现象；排砖不合理</w:t>
            </w: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trPr>
        <w:tc>
          <w:tcPr>
            <w:tcW w:w="1442" w:type="dxa"/>
            <w:vMerge w:val="restart"/>
            <w:vAlign w:val="center"/>
          </w:tcPr>
          <w:p>
            <w:pPr>
              <w:rPr>
                <w:rFonts w:ascii="宋体"/>
                <w:color w:val="000000"/>
                <w:kern w:val="0"/>
                <w:sz w:val="18"/>
                <w:szCs w:val="18"/>
              </w:rPr>
            </w:pPr>
            <w:r>
              <w:rPr>
                <w:rFonts w:hint="eastAsia" w:ascii="宋体" w:hAnsi="宋体" w:cs="宋体"/>
                <w:color w:val="000000"/>
                <w:kern w:val="0"/>
                <w:sz w:val="18"/>
                <w:szCs w:val="18"/>
              </w:rPr>
              <w:t>楼梯间</w:t>
            </w:r>
          </w:p>
        </w:tc>
        <w:tc>
          <w:tcPr>
            <w:tcW w:w="1366" w:type="dxa"/>
            <w:vAlign w:val="center"/>
          </w:tcPr>
          <w:p>
            <w:pPr>
              <w:rPr>
                <w:rFonts w:ascii="宋体"/>
                <w:color w:val="000000"/>
                <w:sz w:val="18"/>
                <w:szCs w:val="18"/>
              </w:rPr>
            </w:pPr>
            <w:r>
              <w:rPr>
                <w:rFonts w:hint="eastAsia" w:ascii="宋体" w:hAnsi="宋体" w:cs="宋体"/>
                <w:color w:val="000000"/>
                <w:sz w:val="18"/>
                <w:szCs w:val="18"/>
              </w:rPr>
              <w:t>顶棚</w:t>
            </w:r>
          </w:p>
        </w:tc>
        <w:tc>
          <w:tcPr>
            <w:tcW w:w="3420" w:type="dxa"/>
            <w:vAlign w:val="center"/>
          </w:tcPr>
          <w:p>
            <w:pPr>
              <w:ind w:firstLine="360" w:firstLineChars="200"/>
              <w:rPr>
                <w:rFonts w:ascii="宋体"/>
                <w:color w:val="000000"/>
                <w:sz w:val="18"/>
                <w:szCs w:val="18"/>
              </w:rPr>
            </w:pPr>
            <w:r>
              <w:rPr>
                <w:rFonts w:hint="eastAsia" w:ascii="宋体" w:hAnsi="宋体" w:cs="宋体"/>
                <w:color w:val="000000"/>
                <w:sz w:val="18"/>
                <w:szCs w:val="18"/>
              </w:rPr>
              <w:t>涂料顶棚：平整光洁均匀、无起皮、无空鼓、无开裂、无流坠、无堆积、无露底、无污染；阴阳角方正顺直、处理精细。</w:t>
            </w:r>
          </w:p>
        </w:tc>
        <w:tc>
          <w:tcPr>
            <w:tcW w:w="2866" w:type="dxa"/>
            <w:vAlign w:val="center"/>
          </w:tcPr>
          <w:p>
            <w:pPr>
              <w:ind w:firstLine="360" w:firstLineChars="200"/>
              <w:rPr>
                <w:rFonts w:ascii="宋体"/>
                <w:color w:val="000000"/>
                <w:sz w:val="18"/>
                <w:szCs w:val="18"/>
              </w:rPr>
            </w:pPr>
            <w:r>
              <w:rPr>
                <w:rFonts w:hint="eastAsia" w:ascii="宋体" w:hAnsi="宋体" w:cs="宋体"/>
                <w:color w:val="000000"/>
                <w:sz w:val="18"/>
                <w:szCs w:val="18"/>
              </w:rPr>
              <w:t>涂料顶棚：平整光洁均匀、无起皮、无空鼓、无开裂、无流坠、无堆积、无露底、无污染；阴阳角方正顺直。</w:t>
            </w:r>
          </w:p>
        </w:tc>
        <w:tc>
          <w:tcPr>
            <w:tcW w:w="2725" w:type="dxa"/>
            <w:vAlign w:val="center"/>
          </w:tcPr>
          <w:p>
            <w:pPr>
              <w:ind w:firstLine="360" w:firstLineChars="200"/>
              <w:rPr>
                <w:rFonts w:ascii="宋体"/>
                <w:color w:val="000000"/>
                <w:sz w:val="18"/>
                <w:szCs w:val="18"/>
              </w:rPr>
            </w:pPr>
            <w:r>
              <w:rPr>
                <w:rFonts w:hint="eastAsia" w:ascii="宋体" w:hAnsi="宋体" w:cs="宋体"/>
                <w:color w:val="000000"/>
                <w:sz w:val="18"/>
                <w:szCs w:val="18"/>
              </w:rPr>
              <w:t>涂料顶棚：平整光洁均匀、起皮、空鼓、开裂、流坠、堆积、露底、污染不明显；阴阳角方正顺直。</w:t>
            </w:r>
          </w:p>
        </w:tc>
        <w:tc>
          <w:tcPr>
            <w:tcW w:w="2515" w:type="dxa"/>
            <w:vAlign w:val="center"/>
          </w:tcPr>
          <w:p>
            <w:pPr>
              <w:ind w:firstLine="360" w:firstLineChars="200"/>
              <w:rPr>
                <w:rFonts w:ascii="宋体"/>
                <w:color w:val="000000"/>
                <w:sz w:val="18"/>
                <w:szCs w:val="18"/>
              </w:rPr>
            </w:pPr>
            <w:r>
              <w:rPr>
                <w:rFonts w:hint="eastAsia" w:ascii="宋体" w:hAnsi="宋体" w:cs="宋体"/>
                <w:color w:val="000000"/>
                <w:sz w:val="18"/>
                <w:szCs w:val="18"/>
              </w:rPr>
              <w:t>涂料顶棚：不平整，起皮、空鼓、开裂、流坠、堆积、露底、污染明显；阴阳角不方正顺直。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0" w:hRule="atLeast"/>
        </w:trPr>
        <w:tc>
          <w:tcPr>
            <w:tcW w:w="1442" w:type="dxa"/>
            <w:vMerge w:val="continue"/>
            <w:vAlign w:val="center"/>
          </w:tcPr>
          <w:p>
            <w:pPr>
              <w:rPr>
                <w:rFonts w:ascii="宋体"/>
                <w:color w:val="000000"/>
                <w:kern w:val="0"/>
                <w:sz w:val="18"/>
                <w:szCs w:val="18"/>
              </w:rPr>
            </w:pPr>
          </w:p>
        </w:tc>
        <w:tc>
          <w:tcPr>
            <w:tcW w:w="1366" w:type="dxa"/>
            <w:vAlign w:val="center"/>
          </w:tcPr>
          <w:p>
            <w:pPr>
              <w:rPr>
                <w:rFonts w:ascii="宋体"/>
                <w:color w:val="000000"/>
                <w:sz w:val="18"/>
                <w:szCs w:val="18"/>
              </w:rPr>
            </w:pPr>
            <w:r>
              <w:rPr>
                <w:rFonts w:hint="eastAsia" w:ascii="宋体" w:hAnsi="宋体" w:cs="宋体"/>
                <w:color w:val="000000"/>
                <w:sz w:val="18"/>
                <w:szCs w:val="18"/>
              </w:rPr>
              <w:t>墙面</w:t>
            </w:r>
          </w:p>
        </w:tc>
        <w:tc>
          <w:tcPr>
            <w:tcW w:w="3420" w:type="dxa"/>
            <w:vAlign w:val="center"/>
          </w:tcPr>
          <w:p>
            <w:pPr>
              <w:ind w:firstLine="360" w:firstLineChars="200"/>
              <w:rPr>
                <w:rFonts w:ascii="宋体"/>
                <w:color w:val="000000"/>
                <w:sz w:val="18"/>
                <w:szCs w:val="18"/>
              </w:rPr>
            </w:pPr>
            <w:r>
              <w:rPr>
                <w:rFonts w:hint="eastAsia" w:ascii="宋体" w:hAnsi="宋体" w:cs="宋体"/>
                <w:color w:val="000000"/>
                <w:sz w:val="18"/>
                <w:szCs w:val="18"/>
              </w:rPr>
              <w:t>板块干挂墙面：平整光洁、缝隙均匀、色泽一致、纹理通顺，无色差、无破损、无污染；阴阳角处理精细、裁砖、割角对缝严密、无崩边；排砖合理、无小于</w:t>
            </w:r>
            <w:r>
              <w:rPr>
                <w:rFonts w:ascii="宋体" w:hAnsi="宋体" w:cs="宋体"/>
                <w:color w:val="000000"/>
                <w:sz w:val="18"/>
                <w:szCs w:val="18"/>
              </w:rPr>
              <w:t>1/2</w:t>
            </w:r>
            <w:r>
              <w:rPr>
                <w:rFonts w:hint="eastAsia" w:ascii="宋体" w:hAnsi="宋体" w:cs="宋体"/>
                <w:color w:val="000000"/>
                <w:sz w:val="18"/>
                <w:szCs w:val="18"/>
              </w:rPr>
              <w:t>块材活、且与门窗对缝安装。</w:t>
            </w:r>
          </w:p>
          <w:p>
            <w:pPr>
              <w:ind w:firstLine="360" w:firstLineChars="200"/>
              <w:rPr>
                <w:rFonts w:ascii="宋体"/>
                <w:color w:val="000000"/>
                <w:sz w:val="18"/>
                <w:szCs w:val="18"/>
              </w:rPr>
            </w:pPr>
            <w:r>
              <w:rPr>
                <w:rFonts w:hint="eastAsia" w:ascii="宋体" w:hAnsi="宋体" w:cs="宋体"/>
                <w:color w:val="000000"/>
                <w:sz w:val="18"/>
                <w:szCs w:val="18"/>
              </w:rPr>
              <w:t>涂料墙面：平整光洁均匀，无抹痕、无开裂、无起皮、无空鼓、无流坠、无堆积、无露底、无污染；阴阳角方正顺直、处理精细。</w:t>
            </w:r>
          </w:p>
        </w:tc>
        <w:tc>
          <w:tcPr>
            <w:tcW w:w="2866" w:type="dxa"/>
            <w:vAlign w:val="center"/>
          </w:tcPr>
          <w:p>
            <w:pPr>
              <w:ind w:firstLine="360" w:firstLineChars="200"/>
              <w:rPr>
                <w:rFonts w:ascii="宋体"/>
                <w:color w:val="000000"/>
                <w:sz w:val="18"/>
                <w:szCs w:val="18"/>
              </w:rPr>
            </w:pPr>
            <w:r>
              <w:rPr>
                <w:rFonts w:hint="eastAsia" w:ascii="宋体" w:hAnsi="宋体" w:cs="宋体"/>
                <w:color w:val="000000"/>
                <w:sz w:val="18"/>
                <w:szCs w:val="18"/>
              </w:rPr>
              <w:t>板块干挂墙面：平整光洁、缝隙均匀、色泽一致、纹理通顺，无色差、无破损、无污染；阴阳角处理精细、裁砖、割角对缝严密、无崩边；排砖合理，无小于</w:t>
            </w:r>
            <w:r>
              <w:rPr>
                <w:rFonts w:ascii="宋体" w:hAnsi="宋体" w:cs="宋体"/>
                <w:color w:val="000000"/>
                <w:sz w:val="18"/>
                <w:szCs w:val="18"/>
              </w:rPr>
              <w:t>1/2</w:t>
            </w:r>
            <w:r>
              <w:rPr>
                <w:rFonts w:hint="eastAsia" w:ascii="宋体" w:hAnsi="宋体" w:cs="宋体"/>
                <w:color w:val="000000"/>
                <w:sz w:val="18"/>
                <w:szCs w:val="18"/>
              </w:rPr>
              <w:t>块材活。</w:t>
            </w:r>
          </w:p>
          <w:p>
            <w:pPr>
              <w:ind w:firstLine="360" w:firstLineChars="200"/>
              <w:rPr>
                <w:rFonts w:ascii="宋体"/>
                <w:color w:val="000000"/>
                <w:sz w:val="18"/>
                <w:szCs w:val="18"/>
              </w:rPr>
            </w:pPr>
            <w:r>
              <w:rPr>
                <w:rFonts w:hint="eastAsia" w:ascii="宋体" w:hAnsi="宋体" w:cs="宋体"/>
                <w:color w:val="000000"/>
                <w:sz w:val="18"/>
                <w:szCs w:val="18"/>
              </w:rPr>
              <w:t>涂料墙面：平整光洁均匀，无抹痕、无开裂、无起皮、无空鼓、无流坠、无堆积、无露底、无污染；阴阳角方正顺直。</w:t>
            </w:r>
          </w:p>
        </w:tc>
        <w:tc>
          <w:tcPr>
            <w:tcW w:w="2725" w:type="dxa"/>
            <w:vAlign w:val="center"/>
          </w:tcPr>
          <w:p>
            <w:pPr>
              <w:ind w:firstLine="360" w:firstLineChars="200"/>
              <w:rPr>
                <w:rFonts w:ascii="宋体"/>
                <w:color w:val="000000"/>
                <w:sz w:val="18"/>
                <w:szCs w:val="18"/>
              </w:rPr>
            </w:pPr>
            <w:r>
              <w:rPr>
                <w:rFonts w:hint="eastAsia" w:ascii="宋体" w:hAnsi="宋体" w:cs="宋体"/>
                <w:color w:val="000000"/>
                <w:sz w:val="18"/>
                <w:szCs w:val="18"/>
              </w:rPr>
              <w:t>板块干挂墙面：平整光洁、缝隙均匀、色泽一致、纹理通顺，色差、破损、污染不明显；阴阳角处理较精细、裁砖、割角对缝较严密；排砖较合理。</w:t>
            </w:r>
          </w:p>
          <w:p>
            <w:pPr>
              <w:ind w:firstLine="360" w:firstLineChars="200"/>
              <w:rPr>
                <w:rFonts w:ascii="宋体"/>
                <w:color w:val="000000"/>
                <w:sz w:val="18"/>
                <w:szCs w:val="18"/>
              </w:rPr>
            </w:pPr>
            <w:r>
              <w:rPr>
                <w:rFonts w:hint="eastAsia" w:ascii="宋体" w:hAnsi="宋体" w:cs="宋体"/>
                <w:color w:val="000000"/>
                <w:sz w:val="18"/>
                <w:szCs w:val="18"/>
              </w:rPr>
              <w:t>涂料墙面：平整光洁均匀，抹痕、开裂、起皮、空鼓、流坠、堆积、露底、污染不明显；阴阳角较方正顺直。</w:t>
            </w:r>
          </w:p>
        </w:tc>
        <w:tc>
          <w:tcPr>
            <w:tcW w:w="2515" w:type="dxa"/>
            <w:vAlign w:val="center"/>
          </w:tcPr>
          <w:p>
            <w:pPr>
              <w:ind w:firstLine="360" w:firstLineChars="200"/>
              <w:rPr>
                <w:rFonts w:ascii="宋体"/>
                <w:color w:val="000000"/>
                <w:sz w:val="18"/>
                <w:szCs w:val="18"/>
              </w:rPr>
            </w:pPr>
            <w:r>
              <w:rPr>
                <w:rFonts w:hint="eastAsia" w:ascii="宋体" w:hAnsi="宋体" w:cs="宋体"/>
                <w:color w:val="000000"/>
                <w:sz w:val="18"/>
                <w:szCs w:val="18"/>
              </w:rPr>
              <w:t>板块干挂墙面：不平整、缝隙不均匀，色差、破损、污染明显；阴阳角处理不精细、裁砖、割角对缝粗糙；排砖不合理。</w:t>
            </w:r>
          </w:p>
          <w:p>
            <w:pPr>
              <w:ind w:firstLine="360" w:firstLineChars="200"/>
              <w:rPr>
                <w:rFonts w:ascii="宋体"/>
                <w:color w:val="000000"/>
                <w:sz w:val="18"/>
                <w:szCs w:val="18"/>
              </w:rPr>
            </w:pPr>
            <w:r>
              <w:rPr>
                <w:rFonts w:hint="eastAsia" w:ascii="宋体" w:hAnsi="宋体" w:cs="宋体"/>
                <w:color w:val="000000"/>
                <w:sz w:val="18"/>
                <w:szCs w:val="18"/>
              </w:rPr>
              <w:t>涂料墙面：不平整，抹痕、开裂、起皮、空鼓、流坠、堆积、露底、污染明显；阴阳角不方正顺直。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8" w:hRule="atLeast"/>
        </w:trPr>
        <w:tc>
          <w:tcPr>
            <w:tcW w:w="1442" w:type="dxa"/>
            <w:vMerge w:val="continue"/>
            <w:vAlign w:val="center"/>
          </w:tcPr>
          <w:p>
            <w:pPr>
              <w:rPr>
                <w:rFonts w:ascii="宋体"/>
                <w:color w:val="000000"/>
                <w:kern w:val="0"/>
                <w:sz w:val="18"/>
                <w:szCs w:val="18"/>
              </w:rPr>
            </w:pPr>
          </w:p>
        </w:tc>
        <w:tc>
          <w:tcPr>
            <w:tcW w:w="1366" w:type="dxa"/>
            <w:vAlign w:val="center"/>
          </w:tcPr>
          <w:p>
            <w:pPr>
              <w:rPr>
                <w:rFonts w:ascii="宋体"/>
                <w:color w:val="000000"/>
                <w:sz w:val="18"/>
                <w:szCs w:val="18"/>
              </w:rPr>
            </w:pPr>
            <w:r>
              <w:rPr>
                <w:rFonts w:hint="eastAsia" w:ascii="宋体" w:hAnsi="宋体" w:cs="宋体"/>
                <w:color w:val="000000"/>
                <w:sz w:val="18"/>
                <w:szCs w:val="18"/>
              </w:rPr>
              <w:t>楼梯平台和</w:t>
            </w:r>
          </w:p>
          <w:p>
            <w:pPr>
              <w:rPr>
                <w:rFonts w:ascii="宋体"/>
                <w:color w:val="000000"/>
                <w:sz w:val="18"/>
                <w:szCs w:val="18"/>
              </w:rPr>
            </w:pPr>
            <w:r>
              <w:rPr>
                <w:rFonts w:hint="eastAsia" w:ascii="宋体" w:hAnsi="宋体" w:cs="宋体"/>
                <w:color w:val="000000"/>
                <w:sz w:val="18"/>
                <w:szCs w:val="18"/>
              </w:rPr>
              <w:t>踏步板</w:t>
            </w:r>
          </w:p>
        </w:tc>
        <w:tc>
          <w:tcPr>
            <w:tcW w:w="3420" w:type="dxa"/>
            <w:vAlign w:val="center"/>
          </w:tcPr>
          <w:p>
            <w:pPr>
              <w:ind w:firstLine="360" w:firstLineChars="200"/>
              <w:rPr>
                <w:rFonts w:ascii="宋体"/>
                <w:color w:val="000000"/>
                <w:sz w:val="18"/>
                <w:szCs w:val="18"/>
              </w:rPr>
            </w:pPr>
            <w:r>
              <w:rPr>
                <w:rFonts w:hint="eastAsia" w:ascii="宋体" w:hAnsi="宋体" w:cs="宋体"/>
                <w:color w:val="000000"/>
                <w:sz w:val="18"/>
                <w:szCs w:val="18"/>
              </w:rPr>
              <w:t>踏步板：宽厚一致、粘贴牢固，无空鼓、无色差、无破损；拍砖合理，无小于</w:t>
            </w:r>
            <w:r>
              <w:rPr>
                <w:rFonts w:ascii="宋体" w:hAnsi="宋体" w:cs="宋体"/>
                <w:color w:val="000000"/>
                <w:sz w:val="18"/>
                <w:szCs w:val="18"/>
              </w:rPr>
              <w:t>1/2</w:t>
            </w:r>
            <w:r>
              <w:rPr>
                <w:rFonts w:hint="eastAsia" w:ascii="宋体" w:hAnsi="宋体" w:cs="宋体"/>
                <w:color w:val="000000"/>
                <w:sz w:val="18"/>
                <w:szCs w:val="18"/>
              </w:rPr>
              <w:t>块材活；镶边拼缝严密，倒角光洁统一。</w:t>
            </w:r>
          </w:p>
          <w:p>
            <w:pPr>
              <w:ind w:firstLine="360" w:firstLineChars="200"/>
              <w:rPr>
                <w:rFonts w:ascii="宋体"/>
                <w:color w:val="000000"/>
                <w:sz w:val="18"/>
                <w:szCs w:val="18"/>
              </w:rPr>
            </w:pPr>
            <w:r>
              <w:rPr>
                <w:rFonts w:hint="eastAsia" w:ascii="宋体" w:hAnsi="宋体" w:cs="宋体"/>
                <w:color w:val="000000"/>
                <w:sz w:val="18"/>
                <w:szCs w:val="18"/>
              </w:rPr>
              <w:t>梯段板：下表面平整顺滑，无开裂；阴阳角方正顺直；滴水线宽深一致，顺直连贯、节点精细；</w:t>
            </w:r>
          </w:p>
          <w:p>
            <w:pPr>
              <w:ind w:firstLine="360" w:firstLineChars="200"/>
              <w:rPr>
                <w:rFonts w:ascii="宋体"/>
                <w:color w:val="000000"/>
                <w:sz w:val="18"/>
                <w:szCs w:val="18"/>
              </w:rPr>
            </w:pPr>
            <w:r>
              <w:rPr>
                <w:rFonts w:hint="eastAsia" w:ascii="宋体" w:hAnsi="宋体" w:cs="宋体"/>
                <w:color w:val="000000"/>
                <w:sz w:val="18"/>
                <w:szCs w:val="18"/>
              </w:rPr>
              <w:t>平台板：排砖合理，无小于</w:t>
            </w:r>
            <w:r>
              <w:rPr>
                <w:rFonts w:ascii="宋体" w:hAnsi="宋体" w:cs="宋体"/>
                <w:color w:val="000000"/>
                <w:sz w:val="18"/>
                <w:szCs w:val="18"/>
              </w:rPr>
              <w:t>1/2</w:t>
            </w:r>
            <w:r>
              <w:rPr>
                <w:rFonts w:hint="eastAsia" w:ascii="宋体" w:hAnsi="宋体" w:cs="宋体"/>
                <w:color w:val="000000"/>
                <w:sz w:val="18"/>
                <w:szCs w:val="18"/>
              </w:rPr>
              <w:t>块材活；铺贴牢固，无空鼓、无色差；缝隙均匀、与镶边砖协调铺设。</w:t>
            </w:r>
          </w:p>
          <w:p>
            <w:pPr>
              <w:ind w:firstLine="360" w:firstLineChars="200"/>
              <w:rPr>
                <w:rFonts w:ascii="宋体"/>
                <w:color w:val="000000"/>
                <w:sz w:val="18"/>
                <w:szCs w:val="18"/>
              </w:rPr>
            </w:pPr>
            <w:r>
              <w:rPr>
                <w:rFonts w:hint="eastAsia" w:ascii="宋体" w:hAnsi="宋体" w:cs="宋体"/>
                <w:color w:val="000000"/>
                <w:sz w:val="18"/>
                <w:szCs w:val="18"/>
              </w:rPr>
              <w:t>踢脚线：与踏步板套裁精准、接缝严密，出墙厚度一致；上口顺直，倒角光洁统一。</w:t>
            </w:r>
          </w:p>
        </w:tc>
        <w:tc>
          <w:tcPr>
            <w:tcW w:w="2866" w:type="dxa"/>
            <w:vAlign w:val="center"/>
          </w:tcPr>
          <w:p>
            <w:pPr>
              <w:ind w:firstLine="360" w:firstLineChars="200"/>
              <w:rPr>
                <w:rFonts w:ascii="宋体"/>
                <w:color w:val="000000"/>
                <w:sz w:val="18"/>
                <w:szCs w:val="18"/>
              </w:rPr>
            </w:pPr>
            <w:r>
              <w:rPr>
                <w:rFonts w:hint="eastAsia" w:ascii="宋体" w:hAnsi="宋体" w:cs="宋体"/>
                <w:color w:val="000000"/>
                <w:sz w:val="18"/>
                <w:szCs w:val="18"/>
              </w:rPr>
              <w:t>踏步板：宽厚一致、粘贴牢固，无空鼓、无色差、无破损；排砖合理，无小于</w:t>
            </w:r>
            <w:r>
              <w:rPr>
                <w:rFonts w:ascii="宋体" w:hAnsi="宋体" w:cs="宋体"/>
                <w:color w:val="000000"/>
                <w:sz w:val="18"/>
                <w:szCs w:val="18"/>
              </w:rPr>
              <w:t>1/2</w:t>
            </w:r>
            <w:r>
              <w:rPr>
                <w:rFonts w:hint="eastAsia" w:ascii="宋体" w:hAnsi="宋体" w:cs="宋体"/>
                <w:color w:val="000000"/>
                <w:sz w:val="18"/>
                <w:szCs w:val="18"/>
              </w:rPr>
              <w:t>块材活；镶边拼缝严密、倒角光洁统一；</w:t>
            </w:r>
          </w:p>
          <w:p>
            <w:pPr>
              <w:ind w:firstLine="360" w:firstLineChars="200"/>
              <w:rPr>
                <w:rFonts w:ascii="宋体"/>
                <w:color w:val="000000"/>
                <w:sz w:val="18"/>
                <w:szCs w:val="18"/>
              </w:rPr>
            </w:pPr>
            <w:r>
              <w:rPr>
                <w:rFonts w:hint="eastAsia" w:ascii="宋体" w:hAnsi="宋体" w:cs="宋体"/>
                <w:color w:val="000000"/>
                <w:sz w:val="18"/>
                <w:szCs w:val="18"/>
              </w:rPr>
              <w:t>梯段板，下表面平整顺滑，无开裂；阴阳角方正顺直；滴水线宽深一致；</w:t>
            </w:r>
          </w:p>
          <w:p>
            <w:pPr>
              <w:ind w:firstLine="360" w:firstLineChars="200"/>
              <w:rPr>
                <w:rFonts w:ascii="宋体"/>
                <w:color w:val="000000"/>
                <w:sz w:val="18"/>
                <w:szCs w:val="18"/>
              </w:rPr>
            </w:pPr>
            <w:r>
              <w:rPr>
                <w:rFonts w:hint="eastAsia" w:ascii="宋体" w:hAnsi="宋体" w:cs="宋体"/>
                <w:color w:val="000000"/>
                <w:sz w:val="18"/>
                <w:szCs w:val="18"/>
              </w:rPr>
              <w:t>平台板：排砖合理，无小于</w:t>
            </w:r>
            <w:r>
              <w:rPr>
                <w:rFonts w:ascii="宋体" w:hAnsi="宋体" w:cs="宋体"/>
                <w:color w:val="000000"/>
                <w:sz w:val="18"/>
                <w:szCs w:val="18"/>
              </w:rPr>
              <w:t>1/2</w:t>
            </w:r>
            <w:r>
              <w:rPr>
                <w:rFonts w:hint="eastAsia" w:ascii="宋体" w:hAnsi="宋体" w:cs="宋体"/>
                <w:color w:val="000000"/>
                <w:sz w:val="18"/>
                <w:szCs w:val="18"/>
              </w:rPr>
              <w:t>块材活；铺贴牢固，无空鼓，无色差、缝隙均匀；</w:t>
            </w:r>
          </w:p>
          <w:p>
            <w:pPr>
              <w:ind w:firstLine="360" w:firstLineChars="200"/>
              <w:rPr>
                <w:rFonts w:ascii="宋体"/>
                <w:color w:val="000000"/>
                <w:sz w:val="18"/>
                <w:szCs w:val="18"/>
              </w:rPr>
            </w:pPr>
            <w:r>
              <w:rPr>
                <w:rFonts w:hint="eastAsia" w:ascii="宋体" w:hAnsi="宋体" w:cs="宋体"/>
                <w:color w:val="000000"/>
                <w:sz w:val="18"/>
                <w:szCs w:val="18"/>
              </w:rPr>
              <w:t>踢脚线：与踏步板接缝严密，出墙厚度一致；上口顺直，倒角光洁统一。</w:t>
            </w:r>
          </w:p>
        </w:tc>
        <w:tc>
          <w:tcPr>
            <w:tcW w:w="2725" w:type="dxa"/>
            <w:vAlign w:val="center"/>
          </w:tcPr>
          <w:p>
            <w:pPr>
              <w:ind w:firstLine="360" w:firstLineChars="200"/>
              <w:rPr>
                <w:rFonts w:ascii="宋体"/>
                <w:color w:val="000000"/>
                <w:sz w:val="18"/>
                <w:szCs w:val="18"/>
              </w:rPr>
            </w:pPr>
            <w:r>
              <w:rPr>
                <w:rFonts w:hint="eastAsia" w:ascii="宋体" w:hAnsi="宋体" w:cs="宋体"/>
                <w:color w:val="000000"/>
                <w:sz w:val="18"/>
                <w:szCs w:val="18"/>
              </w:rPr>
              <w:t>踏步板：宽厚一致、粘贴牢固，空鼓、色差、破损不明显；镶边拼缝较严密、倒角基本一致；</w:t>
            </w:r>
          </w:p>
          <w:p>
            <w:pPr>
              <w:ind w:firstLine="360" w:firstLineChars="200"/>
              <w:rPr>
                <w:rFonts w:ascii="宋体"/>
                <w:color w:val="000000"/>
                <w:sz w:val="18"/>
                <w:szCs w:val="18"/>
              </w:rPr>
            </w:pPr>
            <w:r>
              <w:rPr>
                <w:rFonts w:hint="eastAsia" w:ascii="宋体" w:hAnsi="宋体" w:cs="宋体"/>
                <w:color w:val="000000"/>
                <w:sz w:val="18"/>
                <w:szCs w:val="18"/>
              </w:rPr>
              <w:t>梯段板，下表面平整顺滑，开裂、空鼓不明显；阴阳角、滴水线基本顺直；</w:t>
            </w:r>
          </w:p>
          <w:p>
            <w:pPr>
              <w:ind w:firstLine="360" w:firstLineChars="200"/>
              <w:rPr>
                <w:rFonts w:ascii="宋体"/>
                <w:color w:val="000000"/>
                <w:sz w:val="18"/>
                <w:szCs w:val="18"/>
              </w:rPr>
            </w:pPr>
            <w:r>
              <w:rPr>
                <w:rFonts w:hint="eastAsia" w:ascii="宋体" w:hAnsi="宋体" w:cs="宋体"/>
                <w:color w:val="000000"/>
                <w:sz w:val="18"/>
                <w:szCs w:val="18"/>
              </w:rPr>
              <w:t>平台板：排砖较合理；铺贴牢固，空鼓，色差不明显；缝隙均匀；</w:t>
            </w:r>
          </w:p>
          <w:p>
            <w:pPr>
              <w:ind w:firstLine="360" w:firstLineChars="200"/>
              <w:rPr>
                <w:rFonts w:ascii="宋体"/>
                <w:color w:val="000000"/>
                <w:sz w:val="18"/>
                <w:szCs w:val="18"/>
              </w:rPr>
            </w:pPr>
            <w:r>
              <w:rPr>
                <w:rFonts w:hint="eastAsia" w:ascii="宋体" w:hAnsi="宋体" w:cs="宋体"/>
                <w:color w:val="000000"/>
                <w:sz w:val="18"/>
                <w:szCs w:val="18"/>
              </w:rPr>
              <w:t>踢脚线：与踏步板接缝较严密，出墙厚度较一致；上口基本顺直。</w:t>
            </w:r>
          </w:p>
        </w:tc>
        <w:tc>
          <w:tcPr>
            <w:tcW w:w="2515" w:type="dxa"/>
            <w:vAlign w:val="center"/>
          </w:tcPr>
          <w:p>
            <w:pPr>
              <w:ind w:firstLine="360" w:firstLineChars="200"/>
              <w:rPr>
                <w:rFonts w:ascii="宋体"/>
                <w:color w:val="000000"/>
                <w:sz w:val="18"/>
                <w:szCs w:val="18"/>
              </w:rPr>
            </w:pPr>
            <w:r>
              <w:rPr>
                <w:rFonts w:hint="eastAsia" w:ascii="宋体" w:hAnsi="宋体" w:cs="宋体"/>
                <w:color w:val="000000"/>
                <w:sz w:val="18"/>
                <w:szCs w:val="18"/>
              </w:rPr>
              <w:t>踏步板：宽厚不一致、粘贴不牢固，空鼓、色差、破损明显；镶边拼缝不严密；</w:t>
            </w:r>
          </w:p>
          <w:p>
            <w:pPr>
              <w:ind w:firstLine="360" w:firstLineChars="200"/>
              <w:rPr>
                <w:rFonts w:ascii="宋体"/>
                <w:color w:val="000000"/>
                <w:sz w:val="18"/>
                <w:szCs w:val="18"/>
              </w:rPr>
            </w:pPr>
            <w:r>
              <w:rPr>
                <w:rFonts w:hint="eastAsia" w:ascii="宋体" w:hAnsi="宋体" w:cs="宋体"/>
                <w:color w:val="000000"/>
                <w:sz w:val="18"/>
                <w:szCs w:val="18"/>
              </w:rPr>
              <w:t>梯段板，下表面不平整，开裂、空鼓明显；阴阳角、滴水线不顺直；</w:t>
            </w:r>
          </w:p>
          <w:p>
            <w:pPr>
              <w:ind w:firstLine="360" w:firstLineChars="200"/>
              <w:rPr>
                <w:rFonts w:ascii="宋体"/>
                <w:color w:val="000000"/>
                <w:sz w:val="18"/>
                <w:szCs w:val="18"/>
              </w:rPr>
            </w:pPr>
            <w:r>
              <w:rPr>
                <w:rFonts w:hint="eastAsia" w:ascii="宋体" w:hAnsi="宋体" w:cs="宋体"/>
                <w:color w:val="000000"/>
                <w:sz w:val="18"/>
                <w:szCs w:val="18"/>
              </w:rPr>
              <w:t>平台板：排砖不合理、铺贴不牢固，空鼓，色差明显；缝隙不均匀；</w:t>
            </w:r>
          </w:p>
          <w:p>
            <w:pPr>
              <w:ind w:firstLine="360" w:firstLineChars="200"/>
              <w:rPr>
                <w:rFonts w:ascii="宋体"/>
                <w:color w:val="000000"/>
                <w:sz w:val="18"/>
                <w:szCs w:val="18"/>
              </w:rPr>
            </w:pPr>
            <w:r>
              <w:rPr>
                <w:rFonts w:hint="eastAsia" w:ascii="宋体" w:hAnsi="宋体" w:cs="宋体"/>
                <w:color w:val="000000"/>
                <w:sz w:val="18"/>
                <w:szCs w:val="18"/>
              </w:rPr>
              <w:t>踢脚线：与踏步板接缝不严密，出墙厚度不一致；上口不顺直。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4" w:hRule="atLeast"/>
        </w:trPr>
        <w:tc>
          <w:tcPr>
            <w:tcW w:w="1442" w:type="dxa"/>
            <w:vMerge w:val="restart"/>
            <w:vAlign w:val="center"/>
          </w:tcPr>
          <w:p>
            <w:pPr>
              <w:rPr>
                <w:rFonts w:ascii="宋体"/>
                <w:color w:val="000000"/>
                <w:kern w:val="0"/>
                <w:sz w:val="18"/>
                <w:szCs w:val="18"/>
              </w:rPr>
            </w:pPr>
            <w:r>
              <w:rPr>
                <w:rFonts w:hint="eastAsia" w:ascii="宋体" w:hAnsi="宋体" w:cs="宋体"/>
                <w:color w:val="000000"/>
                <w:kern w:val="0"/>
                <w:sz w:val="18"/>
                <w:szCs w:val="18"/>
              </w:rPr>
              <w:t>电井、管井</w:t>
            </w:r>
          </w:p>
        </w:tc>
        <w:tc>
          <w:tcPr>
            <w:tcW w:w="1366" w:type="dxa"/>
            <w:vAlign w:val="center"/>
          </w:tcPr>
          <w:p>
            <w:pPr>
              <w:rPr>
                <w:rFonts w:ascii="宋体"/>
                <w:color w:val="000000"/>
                <w:sz w:val="18"/>
                <w:szCs w:val="18"/>
              </w:rPr>
            </w:pPr>
            <w:r>
              <w:rPr>
                <w:rFonts w:hint="eastAsia" w:ascii="宋体" w:hAnsi="宋体" w:cs="宋体"/>
                <w:color w:val="000000"/>
                <w:sz w:val="18"/>
                <w:szCs w:val="18"/>
              </w:rPr>
              <w:t>顶棚</w:t>
            </w:r>
          </w:p>
        </w:tc>
        <w:tc>
          <w:tcPr>
            <w:tcW w:w="3420" w:type="dxa"/>
            <w:vAlign w:val="center"/>
          </w:tcPr>
          <w:p>
            <w:pPr>
              <w:ind w:firstLine="360" w:firstLineChars="200"/>
              <w:rPr>
                <w:rFonts w:ascii="宋体"/>
                <w:color w:val="000000"/>
                <w:sz w:val="18"/>
                <w:szCs w:val="18"/>
              </w:rPr>
            </w:pPr>
            <w:r>
              <w:rPr>
                <w:rFonts w:hint="eastAsia" w:ascii="宋体" w:hAnsi="宋体" w:cs="宋体"/>
                <w:color w:val="000000"/>
                <w:sz w:val="18"/>
                <w:szCs w:val="18"/>
              </w:rPr>
              <w:t>涂料顶棚：平整光洁均匀，无起皮、无空鼓、无开裂、无流坠、无堆积、无露底、无污染；阴阳角方正顺直；管根部和桥架根部及隐蔽部位处理规范且精细、无黑洞、无不收口现象。</w:t>
            </w:r>
          </w:p>
        </w:tc>
        <w:tc>
          <w:tcPr>
            <w:tcW w:w="2866" w:type="dxa"/>
            <w:vAlign w:val="center"/>
          </w:tcPr>
          <w:p>
            <w:pPr>
              <w:ind w:firstLine="360" w:firstLineChars="200"/>
              <w:rPr>
                <w:rFonts w:ascii="宋体"/>
                <w:color w:val="000000"/>
                <w:sz w:val="18"/>
                <w:szCs w:val="18"/>
              </w:rPr>
            </w:pPr>
            <w:r>
              <w:rPr>
                <w:rFonts w:hint="eastAsia" w:ascii="宋体" w:hAnsi="宋体" w:cs="宋体"/>
                <w:color w:val="000000"/>
                <w:sz w:val="18"/>
                <w:szCs w:val="18"/>
              </w:rPr>
              <w:t>涂料顶棚：平整光洁均匀，无起皮、无空鼓、无开裂、无流坠、无堆积、无露底、无污染；阴阳角方正顺直；管根部和桥架根部及隐蔽部位处理规范，无黑洞、无不收口现象。</w:t>
            </w:r>
          </w:p>
        </w:tc>
        <w:tc>
          <w:tcPr>
            <w:tcW w:w="2725" w:type="dxa"/>
            <w:vAlign w:val="center"/>
          </w:tcPr>
          <w:p>
            <w:pPr>
              <w:ind w:firstLine="360" w:firstLineChars="200"/>
              <w:rPr>
                <w:rFonts w:ascii="宋体"/>
                <w:color w:val="000000"/>
                <w:sz w:val="18"/>
                <w:szCs w:val="18"/>
              </w:rPr>
            </w:pPr>
            <w:r>
              <w:rPr>
                <w:rFonts w:hint="eastAsia" w:ascii="宋体" w:hAnsi="宋体" w:cs="宋体"/>
                <w:color w:val="000000"/>
                <w:sz w:val="18"/>
                <w:szCs w:val="18"/>
              </w:rPr>
              <w:t>涂料顶棚：平整光洁均匀，起皮、空鼓、开裂、流坠、堆积、露底、污染等不明显；阴阳角方正顺直；管根部和桥架根部及隐蔽部位处理较规范。</w:t>
            </w:r>
          </w:p>
        </w:tc>
        <w:tc>
          <w:tcPr>
            <w:tcW w:w="2515" w:type="dxa"/>
            <w:vAlign w:val="center"/>
          </w:tcPr>
          <w:p>
            <w:pPr>
              <w:ind w:firstLine="360" w:firstLineChars="200"/>
              <w:rPr>
                <w:rFonts w:ascii="宋体"/>
                <w:color w:val="000000"/>
                <w:sz w:val="18"/>
                <w:szCs w:val="18"/>
              </w:rPr>
            </w:pPr>
            <w:r>
              <w:rPr>
                <w:rFonts w:hint="eastAsia" w:ascii="宋体" w:hAnsi="宋体" w:cs="宋体"/>
                <w:color w:val="000000"/>
                <w:sz w:val="18"/>
                <w:szCs w:val="18"/>
              </w:rPr>
              <w:t>涂料顶棚：不平整，起皮、空鼓、开裂、流坠、堆积、露底、污染等现象明显；阴阳角不方正；管根部和桥架根部及隐蔽部位处理粗糙。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4" w:hRule="atLeast"/>
        </w:trPr>
        <w:tc>
          <w:tcPr>
            <w:tcW w:w="1442" w:type="dxa"/>
            <w:vMerge w:val="continue"/>
            <w:vAlign w:val="center"/>
          </w:tcPr>
          <w:p>
            <w:pPr>
              <w:rPr>
                <w:rFonts w:ascii="宋体"/>
                <w:color w:val="000000"/>
                <w:kern w:val="0"/>
                <w:sz w:val="18"/>
                <w:szCs w:val="18"/>
              </w:rPr>
            </w:pPr>
          </w:p>
        </w:tc>
        <w:tc>
          <w:tcPr>
            <w:tcW w:w="1366" w:type="dxa"/>
            <w:vAlign w:val="center"/>
          </w:tcPr>
          <w:p>
            <w:pPr>
              <w:rPr>
                <w:rFonts w:ascii="宋体"/>
                <w:color w:val="000000"/>
                <w:sz w:val="18"/>
                <w:szCs w:val="18"/>
              </w:rPr>
            </w:pPr>
            <w:r>
              <w:rPr>
                <w:rFonts w:hint="eastAsia" w:ascii="宋体" w:hAnsi="宋体" w:cs="宋体"/>
                <w:color w:val="000000"/>
                <w:sz w:val="18"/>
                <w:szCs w:val="18"/>
              </w:rPr>
              <w:t>墙面</w:t>
            </w:r>
          </w:p>
        </w:tc>
        <w:tc>
          <w:tcPr>
            <w:tcW w:w="3420" w:type="dxa"/>
            <w:vAlign w:val="center"/>
          </w:tcPr>
          <w:p>
            <w:pPr>
              <w:ind w:firstLine="360" w:firstLineChars="200"/>
              <w:rPr>
                <w:rFonts w:ascii="宋体"/>
                <w:color w:val="000000"/>
                <w:sz w:val="18"/>
                <w:szCs w:val="18"/>
              </w:rPr>
            </w:pPr>
            <w:r>
              <w:rPr>
                <w:rFonts w:hint="eastAsia" w:ascii="宋体" w:hAnsi="宋体" w:cs="宋体"/>
                <w:color w:val="000000"/>
                <w:sz w:val="18"/>
                <w:szCs w:val="18"/>
              </w:rPr>
              <w:t>涂料墙面：平整光洁均匀，无抹痕、无开裂、无起皮、无空鼓、无流坠、无堆积、无露底、无污染；阴阳角方正顺直；出墙管道根部和桥架四周处理规范且精细；管道及桥架背后隐蔽部位处理到位无装饰盲区、无卫生死角。</w:t>
            </w:r>
          </w:p>
        </w:tc>
        <w:tc>
          <w:tcPr>
            <w:tcW w:w="2866" w:type="dxa"/>
            <w:vAlign w:val="center"/>
          </w:tcPr>
          <w:p>
            <w:pPr>
              <w:ind w:firstLine="360" w:firstLineChars="200"/>
              <w:rPr>
                <w:rFonts w:ascii="宋体"/>
                <w:color w:val="000000"/>
                <w:sz w:val="18"/>
                <w:szCs w:val="18"/>
              </w:rPr>
            </w:pPr>
            <w:r>
              <w:rPr>
                <w:rFonts w:hint="eastAsia" w:ascii="宋体" w:hAnsi="宋体" w:cs="宋体"/>
                <w:color w:val="000000"/>
                <w:sz w:val="18"/>
                <w:szCs w:val="18"/>
              </w:rPr>
              <w:t>涂料墙面：平整光洁均匀，无抹痕、无开裂、无起皮、无空鼓、无流坠、无堆积、无露底、无污染；阴阳角方正顺直；出墙管道根部和桥架四周处理规范；管道及桥架背后隐蔽部位处理到位。</w:t>
            </w:r>
          </w:p>
        </w:tc>
        <w:tc>
          <w:tcPr>
            <w:tcW w:w="2725" w:type="dxa"/>
            <w:vAlign w:val="center"/>
          </w:tcPr>
          <w:p>
            <w:pPr>
              <w:ind w:firstLine="360" w:firstLineChars="200"/>
              <w:rPr>
                <w:rFonts w:ascii="宋体"/>
                <w:color w:val="000000"/>
                <w:sz w:val="18"/>
                <w:szCs w:val="18"/>
              </w:rPr>
            </w:pPr>
            <w:r>
              <w:rPr>
                <w:rFonts w:hint="eastAsia" w:ascii="宋体" w:hAnsi="宋体" w:cs="宋体"/>
                <w:color w:val="000000"/>
                <w:sz w:val="18"/>
                <w:szCs w:val="18"/>
              </w:rPr>
              <w:t>涂料墙面：平整光洁，抹痕、开裂、起皮、空鼓、流坠、堆积、露底、污染不明显；阴阳角较方正顺直；出墙管道根部和桥架四周处理较规范。</w:t>
            </w:r>
          </w:p>
        </w:tc>
        <w:tc>
          <w:tcPr>
            <w:tcW w:w="2515" w:type="dxa"/>
            <w:vAlign w:val="center"/>
          </w:tcPr>
          <w:p>
            <w:pPr>
              <w:ind w:firstLine="360" w:firstLineChars="200"/>
              <w:rPr>
                <w:rFonts w:ascii="宋体"/>
                <w:color w:val="000000"/>
                <w:sz w:val="18"/>
                <w:szCs w:val="18"/>
              </w:rPr>
            </w:pPr>
            <w:r>
              <w:rPr>
                <w:rFonts w:hint="eastAsia" w:ascii="宋体" w:hAnsi="宋体" w:cs="宋体"/>
                <w:color w:val="000000"/>
                <w:sz w:val="18"/>
                <w:szCs w:val="18"/>
              </w:rPr>
              <w:t>涂料墙面：不平整，抹痕、开裂、起皮、空鼓、流坠、堆积、露底不明显；阴阳角不方正顺直；出墙管道根部和桥架四周处理粗糙。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trPr>
        <w:tc>
          <w:tcPr>
            <w:tcW w:w="1442" w:type="dxa"/>
            <w:vMerge w:val="continue"/>
            <w:vAlign w:val="center"/>
          </w:tcPr>
          <w:p>
            <w:pPr>
              <w:rPr>
                <w:rFonts w:ascii="宋体"/>
                <w:color w:val="000000"/>
                <w:kern w:val="0"/>
                <w:sz w:val="18"/>
                <w:szCs w:val="18"/>
              </w:rPr>
            </w:pPr>
          </w:p>
        </w:tc>
        <w:tc>
          <w:tcPr>
            <w:tcW w:w="1366" w:type="dxa"/>
            <w:vAlign w:val="center"/>
          </w:tcPr>
          <w:p>
            <w:pPr>
              <w:rPr>
                <w:rFonts w:ascii="宋体"/>
                <w:color w:val="000000"/>
                <w:sz w:val="18"/>
                <w:szCs w:val="18"/>
              </w:rPr>
            </w:pPr>
            <w:r>
              <w:rPr>
                <w:rFonts w:hint="eastAsia" w:ascii="宋体" w:hAnsi="宋体" w:cs="宋体"/>
                <w:color w:val="000000"/>
                <w:sz w:val="18"/>
                <w:szCs w:val="18"/>
              </w:rPr>
              <w:t>地面</w:t>
            </w:r>
          </w:p>
        </w:tc>
        <w:tc>
          <w:tcPr>
            <w:tcW w:w="3420" w:type="dxa"/>
            <w:vAlign w:val="center"/>
          </w:tcPr>
          <w:p>
            <w:pPr>
              <w:ind w:firstLine="360" w:firstLineChars="200"/>
              <w:rPr>
                <w:rFonts w:ascii="宋体"/>
                <w:color w:val="000000"/>
                <w:sz w:val="18"/>
                <w:szCs w:val="18"/>
              </w:rPr>
            </w:pPr>
            <w:r>
              <w:rPr>
                <w:rFonts w:hint="eastAsia" w:cs="宋体"/>
                <w:color w:val="000000"/>
                <w:sz w:val="18"/>
                <w:szCs w:val="18"/>
              </w:rPr>
              <w:t>整体地面：表面平整光洁，无开裂、无空鼓、无起砂、无渗漏；阴阳角收边整洁、方正、顺直；管根部和桥架档沿规范，工艺细腻，独具特色；</w:t>
            </w:r>
            <w:r>
              <w:rPr>
                <w:rFonts w:hint="eastAsia" w:ascii="宋体" w:hAnsi="宋体" w:cs="宋体"/>
                <w:color w:val="000000"/>
                <w:sz w:val="18"/>
                <w:szCs w:val="18"/>
              </w:rPr>
              <w:t>无黑洞、无不收口现象；管道及桥架背后隐蔽部位处理到位无装饰盲区、无卫生死角。</w:t>
            </w:r>
          </w:p>
        </w:tc>
        <w:tc>
          <w:tcPr>
            <w:tcW w:w="2866" w:type="dxa"/>
            <w:vAlign w:val="center"/>
          </w:tcPr>
          <w:p>
            <w:pPr>
              <w:ind w:firstLine="360" w:firstLineChars="200"/>
              <w:rPr>
                <w:rFonts w:ascii="宋体"/>
                <w:color w:val="000000"/>
                <w:sz w:val="18"/>
                <w:szCs w:val="18"/>
              </w:rPr>
            </w:pPr>
            <w:r>
              <w:rPr>
                <w:rFonts w:hint="eastAsia" w:cs="宋体"/>
                <w:color w:val="000000"/>
                <w:sz w:val="18"/>
                <w:szCs w:val="18"/>
              </w:rPr>
              <w:t>整体地面：表面平整光洁，无开裂、无空鼓、无起砂、无渗漏；阴阳角收边整洁、方正、顺直；管根部和桥架档沿规范；</w:t>
            </w:r>
            <w:r>
              <w:rPr>
                <w:rFonts w:hint="eastAsia" w:ascii="宋体" w:hAnsi="宋体" w:cs="宋体"/>
                <w:color w:val="000000"/>
                <w:sz w:val="18"/>
                <w:szCs w:val="18"/>
              </w:rPr>
              <w:t>无黑洞、无不收口现象；管道及桥架背后隐蔽部位处理到位。</w:t>
            </w:r>
          </w:p>
        </w:tc>
        <w:tc>
          <w:tcPr>
            <w:tcW w:w="2725" w:type="dxa"/>
            <w:vAlign w:val="center"/>
          </w:tcPr>
          <w:p>
            <w:pPr>
              <w:ind w:firstLine="360" w:firstLineChars="200"/>
              <w:rPr>
                <w:rFonts w:ascii="宋体"/>
                <w:color w:val="000000"/>
                <w:sz w:val="18"/>
                <w:szCs w:val="18"/>
              </w:rPr>
            </w:pPr>
            <w:r>
              <w:rPr>
                <w:rFonts w:hint="eastAsia" w:cs="宋体"/>
                <w:color w:val="000000"/>
                <w:sz w:val="18"/>
                <w:szCs w:val="18"/>
              </w:rPr>
              <w:t>整体地面：表面平整光洁，开裂、空鼓、起砂、渗漏不明显；阴阳角收边较整洁、方正、顺直；管根部和桥架档沿较规范。</w:t>
            </w:r>
          </w:p>
        </w:tc>
        <w:tc>
          <w:tcPr>
            <w:tcW w:w="2515" w:type="dxa"/>
            <w:vAlign w:val="center"/>
          </w:tcPr>
          <w:p>
            <w:pPr>
              <w:ind w:firstLine="360" w:firstLineChars="200"/>
              <w:rPr>
                <w:rFonts w:ascii="宋体"/>
                <w:color w:val="000000"/>
                <w:sz w:val="18"/>
                <w:szCs w:val="18"/>
              </w:rPr>
            </w:pPr>
            <w:r>
              <w:rPr>
                <w:rFonts w:hint="eastAsia" w:cs="宋体"/>
                <w:color w:val="000000"/>
                <w:sz w:val="18"/>
                <w:szCs w:val="18"/>
              </w:rPr>
              <w:t>整体地面：表面不平整，开裂、空鼓、起砂明显；阴阳角收边不整洁；管根部和桥架档沿不规范且粗糙。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0" w:hRule="atLeast"/>
        </w:trPr>
        <w:tc>
          <w:tcPr>
            <w:tcW w:w="1442" w:type="dxa"/>
            <w:vMerge w:val="restart"/>
            <w:vAlign w:val="center"/>
          </w:tcPr>
          <w:p>
            <w:pPr>
              <w:rPr>
                <w:rFonts w:ascii="宋体"/>
                <w:color w:val="000000"/>
                <w:kern w:val="0"/>
                <w:sz w:val="18"/>
                <w:szCs w:val="18"/>
              </w:rPr>
            </w:pPr>
            <w:r>
              <w:rPr>
                <w:rFonts w:hint="eastAsia" w:ascii="宋体" w:hAnsi="宋体" w:cs="宋体"/>
                <w:color w:val="000000"/>
                <w:kern w:val="0"/>
                <w:sz w:val="18"/>
                <w:szCs w:val="18"/>
              </w:rPr>
              <w:t>设备间</w:t>
            </w:r>
          </w:p>
          <w:p>
            <w:pPr>
              <w:rPr>
                <w:rFonts w:ascii="宋体"/>
                <w:color w:val="000000"/>
                <w:kern w:val="0"/>
                <w:sz w:val="18"/>
                <w:szCs w:val="18"/>
              </w:rPr>
            </w:pPr>
            <w:r>
              <w:rPr>
                <w:rFonts w:hint="eastAsia" w:ascii="宋体" w:hAnsi="宋体" w:cs="宋体"/>
                <w:color w:val="000000"/>
                <w:kern w:val="0"/>
                <w:sz w:val="18"/>
                <w:szCs w:val="18"/>
              </w:rPr>
              <w:t>地下室</w:t>
            </w:r>
          </w:p>
        </w:tc>
        <w:tc>
          <w:tcPr>
            <w:tcW w:w="1366" w:type="dxa"/>
            <w:vAlign w:val="center"/>
          </w:tcPr>
          <w:p>
            <w:pPr>
              <w:rPr>
                <w:rFonts w:ascii="宋体"/>
                <w:color w:val="000000"/>
                <w:sz w:val="18"/>
                <w:szCs w:val="18"/>
              </w:rPr>
            </w:pPr>
            <w:r>
              <w:rPr>
                <w:rFonts w:hint="eastAsia" w:ascii="宋体" w:hAnsi="宋体" w:cs="宋体"/>
                <w:color w:val="000000"/>
                <w:sz w:val="18"/>
                <w:szCs w:val="18"/>
              </w:rPr>
              <w:t>顶棚</w:t>
            </w:r>
          </w:p>
        </w:tc>
        <w:tc>
          <w:tcPr>
            <w:tcW w:w="3420" w:type="dxa"/>
            <w:vAlign w:val="center"/>
          </w:tcPr>
          <w:p>
            <w:pPr>
              <w:ind w:firstLine="360" w:firstLineChars="200"/>
              <w:rPr>
                <w:color w:val="000000"/>
                <w:sz w:val="18"/>
                <w:szCs w:val="18"/>
              </w:rPr>
            </w:pPr>
            <w:r>
              <w:rPr>
                <w:rFonts w:hint="eastAsia" w:cs="宋体"/>
                <w:color w:val="000000"/>
                <w:sz w:val="18"/>
                <w:szCs w:val="18"/>
              </w:rPr>
              <w:t>吸音板吊顶：排布合理，龙骨顺直，安装平整，无变形、无翘角、无下挠、无污染；阴阳角方正顺直；与墙面相交部位处理细腻。</w:t>
            </w:r>
          </w:p>
          <w:p>
            <w:pPr>
              <w:ind w:firstLine="360" w:firstLineChars="200"/>
              <w:rPr>
                <w:color w:val="000000"/>
                <w:sz w:val="18"/>
                <w:szCs w:val="18"/>
              </w:rPr>
            </w:pPr>
            <w:r>
              <w:rPr>
                <w:rFonts w:hint="eastAsia" w:cs="宋体"/>
                <w:color w:val="000000"/>
                <w:sz w:val="18"/>
                <w:szCs w:val="18"/>
              </w:rPr>
              <w:t>涂料顶棚：</w:t>
            </w:r>
            <w:r>
              <w:rPr>
                <w:rFonts w:hint="eastAsia" w:ascii="宋体" w:hAnsi="宋体" w:cs="宋体"/>
                <w:color w:val="000000"/>
                <w:sz w:val="18"/>
                <w:szCs w:val="18"/>
              </w:rPr>
              <w:t>平整光洁均匀，无起皮、无空鼓、无开裂、无流坠、无堆积、无露底、无污染；阴阳角方正顺直；</w:t>
            </w:r>
            <w:r>
              <w:rPr>
                <w:rFonts w:hint="eastAsia" w:cs="宋体"/>
                <w:color w:val="000000"/>
                <w:sz w:val="18"/>
                <w:szCs w:val="18"/>
              </w:rPr>
              <w:t>与墙面相交部位处理细腻。</w:t>
            </w:r>
          </w:p>
          <w:p>
            <w:pPr>
              <w:ind w:firstLine="360" w:firstLineChars="200"/>
              <w:rPr>
                <w:color w:val="000000"/>
                <w:sz w:val="18"/>
                <w:szCs w:val="18"/>
              </w:rPr>
            </w:pPr>
            <w:r>
              <w:rPr>
                <w:rFonts w:hint="eastAsia" w:ascii="宋体" w:hAnsi="宋体" w:cs="宋体"/>
                <w:color w:val="000000"/>
                <w:sz w:val="18"/>
                <w:szCs w:val="18"/>
              </w:rPr>
              <w:t>管根部和桥架根部及隐蔽部位处理规范且精细美观；无黑洞、无不收口现象。</w:t>
            </w:r>
          </w:p>
        </w:tc>
        <w:tc>
          <w:tcPr>
            <w:tcW w:w="2866" w:type="dxa"/>
            <w:vAlign w:val="center"/>
          </w:tcPr>
          <w:p>
            <w:pPr>
              <w:ind w:firstLine="360" w:firstLineChars="200"/>
              <w:rPr>
                <w:color w:val="000000"/>
                <w:sz w:val="18"/>
                <w:szCs w:val="18"/>
              </w:rPr>
            </w:pPr>
            <w:r>
              <w:rPr>
                <w:rFonts w:hint="eastAsia" w:cs="宋体"/>
                <w:color w:val="000000"/>
                <w:sz w:val="18"/>
                <w:szCs w:val="18"/>
              </w:rPr>
              <w:t>吸音板吊顶：排布合理，龙骨顺直，安装平整，无变形、无翘角、无下挠、无污染；阴阳角方正顺直。</w:t>
            </w:r>
          </w:p>
          <w:p>
            <w:pPr>
              <w:ind w:firstLine="360" w:firstLineChars="200"/>
              <w:rPr>
                <w:rFonts w:ascii="宋体"/>
                <w:color w:val="000000"/>
                <w:sz w:val="18"/>
                <w:szCs w:val="18"/>
              </w:rPr>
            </w:pPr>
            <w:r>
              <w:rPr>
                <w:rFonts w:hint="eastAsia" w:cs="宋体"/>
                <w:color w:val="000000"/>
                <w:sz w:val="18"/>
                <w:szCs w:val="18"/>
              </w:rPr>
              <w:t>涂料顶棚：</w:t>
            </w:r>
            <w:r>
              <w:rPr>
                <w:rFonts w:hint="eastAsia" w:ascii="宋体" w:hAnsi="宋体" w:cs="宋体"/>
                <w:color w:val="000000"/>
                <w:sz w:val="18"/>
                <w:szCs w:val="18"/>
              </w:rPr>
              <w:t>平整光洁均匀，无起皮、无空鼓、无开裂、无流坠、无堆积、无露底、无污染；阴阳角方正顺直。</w:t>
            </w:r>
          </w:p>
          <w:p>
            <w:pPr>
              <w:ind w:firstLine="360" w:firstLineChars="200"/>
              <w:rPr>
                <w:color w:val="000000"/>
                <w:sz w:val="18"/>
                <w:szCs w:val="18"/>
              </w:rPr>
            </w:pPr>
            <w:r>
              <w:rPr>
                <w:rFonts w:hint="eastAsia" w:ascii="宋体" w:hAnsi="宋体" w:cs="宋体"/>
                <w:color w:val="000000"/>
                <w:sz w:val="18"/>
                <w:szCs w:val="18"/>
              </w:rPr>
              <w:t>管根部和桥架根部及隐蔽部位处理规范；无黑洞、无不收口现象。</w:t>
            </w:r>
          </w:p>
        </w:tc>
        <w:tc>
          <w:tcPr>
            <w:tcW w:w="2725" w:type="dxa"/>
            <w:vAlign w:val="center"/>
          </w:tcPr>
          <w:p>
            <w:pPr>
              <w:ind w:firstLine="360" w:firstLineChars="200"/>
              <w:rPr>
                <w:color w:val="000000"/>
                <w:sz w:val="18"/>
                <w:szCs w:val="18"/>
              </w:rPr>
            </w:pPr>
            <w:r>
              <w:rPr>
                <w:rFonts w:hint="eastAsia" w:cs="宋体"/>
                <w:color w:val="000000"/>
                <w:sz w:val="18"/>
                <w:szCs w:val="18"/>
              </w:rPr>
              <w:t>吸音板吊顶：排布较合理，龙骨顺直，安装平整，变形、翘角、下挠、污染不明显；阴阳角较方正顺直。</w:t>
            </w:r>
          </w:p>
          <w:p>
            <w:pPr>
              <w:ind w:firstLine="360" w:firstLineChars="200"/>
              <w:rPr>
                <w:rFonts w:ascii="宋体"/>
                <w:color w:val="000000"/>
                <w:sz w:val="18"/>
                <w:szCs w:val="18"/>
              </w:rPr>
            </w:pPr>
            <w:r>
              <w:rPr>
                <w:rFonts w:hint="eastAsia" w:cs="宋体"/>
                <w:color w:val="000000"/>
                <w:sz w:val="18"/>
                <w:szCs w:val="18"/>
              </w:rPr>
              <w:t>涂料顶棚：</w:t>
            </w:r>
            <w:r>
              <w:rPr>
                <w:rFonts w:hint="eastAsia" w:ascii="宋体" w:hAnsi="宋体" w:cs="宋体"/>
                <w:color w:val="000000"/>
                <w:sz w:val="18"/>
                <w:szCs w:val="18"/>
              </w:rPr>
              <w:t>平整均匀，起皮、空鼓、开裂、流坠、堆积、露底、污染不明显；阴阳角较方正顺直。</w:t>
            </w:r>
          </w:p>
          <w:p>
            <w:pPr>
              <w:ind w:firstLine="360" w:firstLineChars="200"/>
              <w:rPr>
                <w:color w:val="000000"/>
                <w:sz w:val="18"/>
                <w:szCs w:val="18"/>
              </w:rPr>
            </w:pPr>
            <w:r>
              <w:rPr>
                <w:rFonts w:hint="eastAsia" w:ascii="宋体" w:hAnsi="宋体" w:cs="宋体"/>
                <w:color w:val="000000"/>
                <w:sz w:val="18"/>
                <w:szCs w:val="18"/>
              </w:rPr>
              <w:t>管根部和桥架根部及隐蔽部位处理较规范。</w:t>
            </w:r>
          </w:p>
        </w:tc>
        <w:tc>
          <w:tcPr>
            <w:tcW w:w="2515" w:type="dxa"/>
            <w:vAlign w:val="center"/>
          </w:tcPr>
          <w:p>
            <w:pPr>
              <w:ind w:firstLine="360" w:firstLineChars="200"/>
              <w:rPr>
                <w:color w:val="000000"/>
                <w:sz w:val="18"/>
                <w:szCs w:val="18"/>
              </w:rPr>
            </w:pPr>
            <w:r>
              <w:rPr>
                <w:rFonts w:hint="eastAsia" w:cs="宋体"/>
                <w:color w:val="000000"/>
                <w:sz w:val="18"/>
                <w:szCs w:val="18"/>
              </w:rPr>
              <w:t>吸音板吊顶：排布不合理，龙骨不顺直，安装不平整，变形、翘角、下挠、污染明显；阴阳角不方正顺直。</w:t>
            </w:r>
          </w:p>
          <w:p>
            <w:pPr>
              <w:ind w:firstLine="360" w:firstLineChars="200"/>
              <w:rPr>
                <w:rFonts w:ascii="宋体"/>
                <w:color w:val="000000"/>
                <w:sz w:val="18"/>
                <w:szCs w:val="18"/>
              </w:rPr>
            </w:pPr>
            <w:r>
              <w:rPr>
                <w:rFonts w:hint="eastAsia" w:cs="宋体"/>
                <w:color w:val="000000"/>
                <w:sz w:val="18"/>
                <w:szCs w:val="18"/>
              </w:rPr>
              <w:t>涂料顶棚：不</w:t>
            </w:r>
            <w:r>
              <w:rPr>
                <w:rFonts w:hint="eastAsia" w:ascii="宋体" w:hAnsi="宋体" w:cs="宋体"/>
                <w:color w:val="000000"/>
                <w:sz w:val="18"/>
                <w:szCs w:val="18"/>
              </w:rPr>
              <w:t>平整，起皮、空鼓、开裂、流坠、堆积、露底、污染明显；阴阳角不方正顺直。</w:t>
            </w:r>
          </w:p>
          <w:p>
            <w:pPr>
              <w:ind w:firstLine="360" w:firstLineChars="200"/>
              <w:rPr>
                <w:color w:val="000000"/>
                <w:sz w:val="18"/>
                <w:szCs w:val="18"/>
              </w:rPr>
            </w:pPr>
            <w:r>
              <w:rPr>
                <w:rFonts w:hint="eastAsia" w:ascii="宋体" w:hAnsi="宋体" w:cs="宋体"/>
                <w:color w:val="000000"/>
                <w:sz w:val="18"/>
                <w:szCs w:val="18"/>
              </w:rPr>
              <w:t>管根部和桥架根部及隐蔽部位处理不规范。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0" w:hRule="atLeast"/>
        </w:trPr>
        <w:tc>
          <w:tcPr>
            <w:tcW w:w="1442" w:type="dxa"/>
            <w:vMerge w:val="continue"/>
            <w:vAlign w:val="center"/>
          </w:tcPr>
          <w:p>
            <w:pPr>
              <w:rPr>
                <w:rFonts w:ascii="宋体"/>
                <w:color w:val="000000"/>
                <w:kern w:val="0"/>
                <w:sz w:val="18"/>
                <w:szCs w:val="18"/>
              </w:rPr>
            </w:pPr>
          </w:p>
        </w:tc>
        <w:tc>
          <w:tcPr>
            <w:tcW w:w="1366" w:type="dxa"/>
            <w:vAlign w:val="center"/>
          </w:tcPr>
          <w:p>
            <w:pPr>
              <w:rPr>
                <w:rFonts w:ascii="宋体"/>
                <w:color w:val="000000"/>
                <w:sz w:val="18"/>
                <w:szCs w:val="18"/>
              </w:rPr>
            </w:pPr>
            <w:r>
              <w:rPr>
                <w:rFonts w:hint="eastAsia" w:ascii="宋体" w:hAnsi="宋体" w:cs="宋体"/>
                <w:color w:val="000000"/>
                <w:sz w:val="18"/>
                <w:szCs w:val="18"/>
              </w:rPr>
              <w:t>墙面</w:t>
            </w:r>
          </w:p>
        </w:tc>
        <w:tc>
          <w:tcPr>
            <w:tcW w:w="3420" w:type="dxa"/>
            <w:vAlign w:val="center"/>
          </w:tcPr>
          <w:p>
            <w:pPr>
              <w:ind w:firstLine="360" w:firstLineChars="200"/>
              <w:rPr>
                <w:color w:val="000000"/>
                <w:sz w:val="18"/>
                <w:szCs w:val="18"/>
              </w:rPr>
            </w:pPr>
            <w:r>
              <w:rPr>
                <w:rFonts w:hint="eastAsia" w:cs="宋体"/>
                <w:color w:val="000000"/>
                <w:sz w:val="18"/>
                <w:szCs w:val="18"/>
              </w:rPr>
              <w:t>吸音板墙面：排布合理，安装平整，无破损、无污染；阴阳角方正顺直；与门窗洞口、吊顶等对缝安装。</w:t>
            </w:r>
          </w:p>
          <w:p>
            <w:pPr>
              <w:ind w:firstLine="360" w:firstLineChars="200"/>
              <w:rPr>
                <w:rFonts w:ascii="宋体"/>
                <w:color w:val="000000"/>
                <w:sz w:val="18"/>
                <w:szCs w:val="18"/>
              </w:rPr>
            </w:pPr>
            <w:r>
              <w:rPr>
                <w:rFonts w:hint="eastAsia" w:cs="宋体"/>
                <w:color w:val="000000"/>
                <w:sz w:val="18"/>
                <w:szCs w:val="18"/>
              </w:rPr>
              <w:t>涂料墙面：</w:t>
            </w:r>
            <w:r>
              <w:rPr>
                <w:rFonts w:hint="eastAsia" w:ascii="宋体" w:hAnsi="宋体" w:cs="宋体"/>
                <w:color w:val="000000"/>
                <w:sz w:val="18"/>
                <w:szCs w:val="18"/>
              </w:rPr>
              <w:t>平整光洁均匀，无起皮、无空鼓、无开裂、无流坠、无堆积、无露底、无污染；阴阳角方正顺直；不同材料界面处、起始收边部位精细清爽。</w:t>
            </w:r>
          </w:p>
          <w:p>
            <w:pPr>
              <w:rPr>
                <w:color w:val="000000"/>
                <w:sz w:val="18"/>
                <w:szCs w:val="18"/>
              </w:rPr>
            </w:pPr>
            <w:r>
              <w:rPr>
                <w:rFonts w:hint="eastAsia" w:ascii="宋体" w:hAnsi="宋体" w:cs="宋体"/>
                <w:color w:val="000000"/>
                <w:sz w:val="18"/>
                <w:szCs w:val="18"/>
              </w:rPr>
              <w:t>出墙管道根部、桥架四周及设备的起始收边部位处理规范且精细；管道及桥架背后隐蔽部位处理到位无装饰盲区、无卫生死角。</w:t>
            </w:r>
          </w:p>
        </w:tc>
        <w:tc>
          <w:tcPr>
            <w:tcW w:w="2866" w:type="dxa"/>
            <w:vAlign w:val="center"/>
          </w:tcPr>
          <w:p>
            <w:pPr>
              <w:ind w:firstLine="360" w:firstLineChars="200"/>
              <w:rPr>
                <w:color w:val="000000"/>
                <w:sz w:val="18"/>
                <w:szCs w:val="18"/>
              </w:rPr>
            </w:pPr>
            <w:r>
              <w:rPr>
                <w:rFonts w:hint="eastAsia" w:cs="宋体"/>
                <w:color w:val="000000"/>
                <w:sz w:val="18"/>
                <w:szCs w:val="18"/>
              </w:rPr>
              <w:t>吸音板墙面：排布合理，安装平整，无破损、无污染；阴阳角方正顺直。</w:t>
            </w:r>
          </w:p>
          <w:p>
            <w:pPr>
              <w:ind w:firstLine="360" w:firstLineChars="200"/>
              <w:rPr>
                <w:rFonts w:ascii="宋体"/>
                <w:color w:val="000000"/>
                <w:sz w:val="18"/>
                <w:szCs w:val="18"/>
              </w:rPr>
            </w:pPr>
            <w:r>
              <w:rPr>
                <w:rFonts w:hint="eastAsia" w:cs="宋体"/>
                <w:color w:val="000000"/>
                <w:sz w:val="18"/>
                <w:szCs w:val="18"/>
              </w:rPr>
              <w:t>涂料墙面：</w:t>
            </w:r>
            <w:r>
              <w:rPr>
                <w:rFonts w:hint="eastAsia" w:ascii="宋体" w:hAnsi="宋体" w:cs="宋体"/>
                <w:color w:val="000000"/>
                <w:sz w:val="18"/>
                <w:szCs w:val="18"/>
              </w:rPr>
              <w:t>平整光洁均匀，无起皮、无空鼓、无开裂、无流坠、无堆积、无露底、无污染；阴阳角方正顺直，。</w:t>
            </w:r>
          </w:p>
          <w:p>
            <w:pPr>
              <w:ind w:firstLine="360" w:firstLineChars="200"/>
              <w:rPr>
                <w:color w:val="000000"/>
                <w:sz w:val="18"/>
                <w:szCs w:val="18"/>
              </w:rPr>
            </w:pPr>
            <w:r>
              <w:rPr>
                <w:rFonts w:hint="eastAsia" w:ascii="宋体" w:hAnsi="宋体" w:cs="宋体"/>
                <w:color w:val="000000"/>
                <w:sz w:val="18"/>
                <w:szCs w:val="18"/>
              </w:rPr>
              <w:t>出墙管道根部、桥架四周及设备的起始收边部位处理规范。</w:t>
            </w:r>
          </w:p>
        </w:tc>
        <w:tc>
          <w:tcPr>
            <w:tcW w:w="2725" w:type="dxa"/>
            <w:vAlign w:val="center"/>
          </w:tcPr>
          <w:p>
            <w:pPr>
              <w:ind w:firstLine="360" w:firstLineChars="200"/>
              <w:rPr>
                <w:color w:val="000000"/>
                <w:sz w:val="18"/>
                <w:szCs w:val="18"/>
              </w:rPr>
            </w:pPr>
            <w:r>
              <w:rPr>
                <w:rFonts w:hint="eastAsia" w:cs="宋体"/>
                <w:color w:val="000000"/>
                <w:sz w:val="18"/>
                <w:szCs w:val="18"/>
              </w:rPr>
              <w:t>吸音板墙面：排布合理，安装平整，破损、污染不明显；阴阳角较方正顺直。</w:t>
            </w:r>
          </w:p>
          <w:p>
            <w:pPr>
              <w:ind w:firstLine="360" w:firstLineChars="200"/>
              <w:rPr>
                <w:rFonts w:ascii="宋体"/>
                <w:color w:val="000000"/>
                <w:sz w:val="18"/>
                <w:szCs w:val="18"/>
              </w:rPr>
            </w:pPr>
            <w:r>
              <w:rPr>
                <w:rFonts w:hint="eastAsia" w:cs="宋体"/>
                <w:color w:val="000000"/>
                <w:sz w:val="18"/>
                <w:szCs w:val="18"/>
              </w:rPr>
              <w:t>涂料墙面：</w:t>
            </w:r>
            <w:r>
              <w:rPr>
                <w:rFonts w:hint="eastAsia" w:ascii="宋体" w:hAnsi="宋体" w:cs="宋体"/>
                <w:color w:val="000000"/>
                <w:sz w:val="18"/>
                <w:szCs w:val="18"/>
              </w:rPr>
              <w:t>平整光洁均匀，起皮、空鼓、开裂、流坠、堆积、露底、污染不明显；阴阳角较方正顺直，。</w:t>
            </w:r>
          </w:p>
          <w:p>
            <w:pPr>
              <w:ind w:firstLine="360" w:firstLineChars="200"/>
              <w:rPr>
                <w:color w:val="000000"/>
                <w:sz w:val="18"/>
                <w:szCs w:val="18"/>
              </w:rPr>
            </w:pPr>
            <w:r>
              <w:rPr>
                <w:rFonts w:hint="eastAsia" w:ascii="宋体" w:hAnsi="宋体" w:cs="宋体"/>
                <w:color w:val="000000"/>
                <w:sz w:val="18"/>
                <w:szCs w:val="18"/>
              </w:rPr>
              <w:t>出墙管道根部、桥架四周及设备的起始收边部位处理较规范。</w:t>
            </w:r>
          </w:p>
        </w:tc>
        <w:tc>
          <w:tcPr>
            <w:tcW w:w="2515" w:type="dxa"/>
            <w:vAlign w:val="center"/>
          </w:tcPr>
          <w:p>
            <w:pPr>
              <w:ind w:firstLine="360" w:firstLineChars="200"/>
              <w:rPr>
                <w:color w:val="000000"/>
                <w:sz w:val="18"/>
                <w:szCs w:val="18"/>
              </w:rPr>
            </w:pPr>
            <w:r>
              <w:rPr>
                <w:rFonts w:hint="eastAsia" w:cs="宋体"/>
                <w:color w:val="000000"/>
                <w:sz w:val="18"/>
                <w:szCs w:val="18"/>
              </w:rPr>
              <w:t>吸音板墙面：排布不合理，安装不平整，破损、污染明显；阴阳角不方正顺直。</w:t>
            </w:r>
          </w:p>
          <w:p>
            <w:pPr>
              <w:ind w:firstLine="360" w:firstLineChars="200"/>
              <w:rPr>
                <w:rFonts w:ascii="宋体"/>
                <w:color w:val="000000"/>
                <w:sz w:val="18"/>
                <w:szCs w:val="18"/>
              </w:rPr>
            </w:pPr>
            <w:r>
              <w:rPr>
                <w:rFonts w:hint="eastAsia" w:cs="宋体"/>
                <w:color w:val="000000"/>
                <w:sz w:val="18"/>
                <w:szCs w:val="18"/>
              </w:rPr>
              <w:t>涂料墙面：不</w:t>
            </w:r>
            <w:r>
              <w:rPr>
                <w:rFonts w:hint="eastAsia" w:ascii="宋体" w:hAnsi="宋体" w:cs="宋体"/>
                <w:color w:val="000000"/>
                <w:sz w:val="18"/>
                <w:szCs w:val="18"/>
              </w:rPr>
              <w:t>平整，起皮、空鼓、开裂、流坠、堆积、露底、污染明显；阴阳角不方正顺直，。</w:t>
            </w:r>
          </w:p>
          <w:p>
            <w:pPr>
              <w:ind w:firstLine="360" w:firstLineChars="200"/>
              <w:rPr>
                <w:color w:val="000000"/>
                <w:sz w:val="18"/>
                <w:szCs w:val="18"/>
              </w:rPr>
            </w:pPr>
            <w:r>
              <w:rPr>
                <w:rFonts w:hint="eastAsia" w:ascii="宋体" w:hAnsi="宋体" w:cs="宋体"/>
                <w:color w:val="000000"/>
                <w:sz w:val="18"/>
                <w:szCs w:val="18"/>
              </w:rPr>
              <w:t>出墙管道根部、桥架四周及设备的起始收边部位处理不规范或没处理。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trPr>
        <w:tc>
          <w:tcPr>
            <w:tcW w:w="1442" w:type="dxa"/>
            <w:vMerge w:val="continue"/>
            <w:vAlign w:val="center"/>
          </w:tcPr>
          <w:p>
            <w:pPr>
              <w:rPr>
                <w:rFonts w:ascii="宋体"/>
                <w:color w:val="000000"/>
                <w:kern w:val="0"/>
                <w:sz w:val="18"/>
                <w:szCs w:val="18"/>
              </w:rPr>
            </w:pPr>
          </w:p>
        </w:tc>
        <w:tc>
          <w:tcPr>
            <w:tcW w:w="1366" w:type="dxa"/>
            <w:vAlign w:val="center"/>
          </w:tcPr>
          <w:p>
            <w:pPr>
              <w:rPr>
                <w:rFonts w:ascii="宋体"/>
                <w:color w:val="000000"/>
                <w:sz w:val="18"/>
                <w:szCs w:val="18"/>
              </w:rPr>
            </w:pPr>
            <w:r>
              <w:rPr>
                <w:rFonts w:hint="eastAsia" w:ascii="宋体" w:hAnsi="宋体" w:cs="宋体"/>
                <w:color w:val="000000"/>
                <w:sz w:val="18"/>
                <w:szCs w:val="18"/>
              </w:rPr>
              <w:t>地面</w:t>
            </w:r>
          </w:p>
        </w:tc>
        <w:tc>
          <w:tcPr>
            <w:tcW w:w="3420" w:type="dxa"/>
            <w:vAlign w:val="center"/>
          </w:tcPr>
          <w:p>
            <w:pPr>
              <w:ind w:firstLine="360" w:firstLineChars="200"/>
              <w:rPr>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铺贴平整牢固、缝隙均匀光洁顺直、纹理通顺，无空鼓、无破损、无污染、无色差、无渗漏；排砖合理，</w:t>
            </w:r>
            <w:r>
              <w:rPr>
                <w:rFonts w:hint="eastAsia" w:ascii="宋体" w:hAnsi="宋体" w:cs="宋体"/>
                <w:color w:val="000000"/>
                <w:sz w:val="18"/>
                <w:szCs w:val="18"/>
              </w:rPr>
              <w:t>无小于</w:t>
            </w:r>
            <w:r>
              <w:rPr>
                <w:rFonts w:ascii="宋体" w:hAnsi="宋体" w:cs="宋体"/>
                <w:color w:val="000000"/>
                <w:sz w:val="18"/>
                <w:szCs w:val="18"/>
              </w:rPr>
              <w:t>1/2</w:t>
            </w:r>
            <w:r>
              <w:rPr>
                <w:rFonts w:hint="eastAsia" w:ascii="宋体" w:hAnsi="宋体" w:cs="宋体"/>
                <w:color w:val="000000"/>
                <w:sz w:val="18"/>
                <w:szCs w:val="18"/>
              </w:rPr>
              <w:t>块材活</w:t>
            </w:r>
            <w:r>
              <w:rPr>
                <w:rFonts w:hint="eastAsia" w:cs="宋体"/>
                <w:color w:val="000000"/>
                <w:sz w:val="18"/>
                <w:szCs w:val="18"/>
              </w:rPr>
              <w:t>；整体精细策划纵横向对缝、并与门洞口、设备基础对缝安装；结点精细、独具特色。</w:t>
            </w:r>
          </w:p>
          <w:p>
            <w:pPr>
              <w:ind w:firstLine="360" w:firstLineChars="200"/>
              <w:rPr>
                <w:color w:val="000000"/>
                <w:sz w:val="18"/>
                <w:szCs w:val="18"/>
              </w:rPr>
            </w:pPr>
            <w:r>
              <w:rPr>
                <w:rFonts w:hint="eastAsia" w:cs="宋体"/>
                <w:color w:val="000000"/>
                <w:sz w:val="18"/>
                <w:szCs w:val="18"/>
              </w:rPr>
              <w:t>整体地面：表面平整光洁，无开裂、无空鼓、无起砂、无渗漏；阴阳角收边整洁、方正、顺直；设缝合理、缝隙处理精细、顺直；设备基础规范且精细美观。</w:t>
            </w:r>
          </w:p>
        </w:tc>
        <w:tc>
          <w:tcPr>
            <w:tcW w:w="2866" w:type="dxa"/>
            <w:vAlign w:val="center"/>
          </w:tcPr>
          <w:p>
            <w:pPr>
              <w:ind w:firstLine="360" w:firstLineChars="200"/>
              <w:rPr>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铺贴平整牢固、缝隙均匀光洁顺直、纹理通顺，无空鼓、无破损、无污染、无色差、无渗漏；排砖合理、</w:t>
            </w:r>
            <w:r>
              <w:rPr>
                <w:rFonts w:hint="eastAsia" w:ascii="宋体" w:hAnsi="宋体" w:cs="宋体"/>
                <w:color w:val="000000"/>
                <w:sz w:val="18"/>
                <w:szCs w:val="18"/>
              </w:rPr>
              <w:t>无小于</w:t>
            </w:r>
            <w:r>
              <w:rPr>
                <w:rFonts w:ascii="宋体" w:hAnsi="宋体" w:cs="宋体"/>
                <w:color w:val="000000"/>
                <w:sz w:val="18"/>
                <w:szCs w:val="18"/>
              </w:rPr>
              <w:t>1/2</w:t>
            </w:r>
            <w:r>
              <w:rPr>
                <w:rFonts w:hint="eastAsia" w:ascii="宋体" w:hAnsi="宋体" w:cs="宋体"/>
                <w:color w:val="000000"/>
                <w:sz w:val="18"/>
                <w:szCs w:val="18"/>
              </w:rPr>
              <w:t>块材活；</w:t>
            </w:r>
            <w:r>
              <w:rPr>
                <w:rFonts w:hint="eastAsia" w:cs="宋体"/>
                <w:color w:val="000000"/>
                <w:sz w:val="18"/>
                <w:szCs w:val="18"/>
              </w:rPr>
              <w:t>设备基础规范满足使用要求。</w:t>
            </w:r>
          </w:p>
          <w:p>
            <w:pPr>
              <w:ind w:firstLine="360" w:firstLineChars="200"/>
              <w:rPr>
                <w:color w:val="000000"/>
                <w:sz w:val="18"/>
                <w:szCs w:val="18"/>
              </w:rPr>
            </w:pPr>
            <w:r>
              <w:rPr>
                <w:rFonts w:hint="eastAsia" w:cs="宋体"/>
                <w:color w:val="000000"/>
                <w:sz w:val="18"/>
                <w:szCs w:val="18"/>
              </w:rPr>
              <w:t>整体地面：表面平整光洁、无开裂、无空鼓、无起砂、无渗漏；阴阳角收边整洁、方正、顺直；设缝合理、缝隙处理精细、顺直；设备基础规范满足使用要求。</w:t>
            </w:r>
          </w:p>
        </w:tc>
        <w:tc>
          <w:tcPr>
            <w:tcW w:w="2725" w:type="dxa"/>
            <w:vAlign w:val="center"/>
          </w:tcPr>
          <w:p>
            <w:pPr>
              <w:ind w:firstLine="360" w:firstLineChars="200"/>
              <w:rPr>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铺贴平整牢固、缝隙均匀顺直，空鼓、破损、污染、色差、渗漏不明显；排砖较合理；设备基础较规范满足使用要求。</w:t>
            </w:r>
          </w:p>
          <w:p>
            <w:pPr>
              <w:ind w:firstLine="360" w:firstLineChars="200"/>
              <w:rPr>
                <w:color w:val="000000"/>
                <w:sz w:val="18"/>
                <w:szCs w:val="18"/>
              </w:rPr>
            </w:pPr>
            <w:r>
              <w:rPr>
                <w:rFonts w:hint="eastAsia" w:cs="宋体"/>
                <w:color w:val="000000"/>
                <w:sz w:val="18"/>
                <w:szCs w:val="18"/>
              </w:rPr>
              <w:t>整体地面：表面平整光洁，开裂、空鼓、起砂、渗漏不明显；阴阳角收边较整洁；设缝较合理；设备基础较规范满足使用要求。</w:t>
            </w:r>
          </w:p>
        </w:tc>
        <w:tc>
          <w:tcPr>
            <w:tcW w:w="2515" w:type="dxa"/>
            <w:vAlign w:val="center"/>
          </w:tcPr>
          <w:p>
            <w:pPr>
              <w:ind w:firstLine="360" w:firstLineChars="200"/>
              <w:rPr>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铺贴不平整、缝隙不顺直，空鼓、破损、污染、色差、渗漏明显；排砖不合理；设备基础不规范。</w:t>
            </w:r>
          </w:p>
          <w:p>
            <w:pPr>
              <w:ind w:firstLine="360" w:firstLineChars="200"/>
              <w:rPr>
                <w:color w:val="000000"/>
                <w:sz w:val="18"/>
                <w:szCs w:val="18"/>
              </w:rPr>
            </w:pPr>
            <w:r>
              <w:rPr>
                <w:rFonts w:hint="eastAsia" w:cs="宋体"/>
                <w:color w:val="000000"/>
                <w:sz w:val="18"/>
                <w:szCs w:val="18"/>
              </w:rPr>
              <w:t>整体地面：表面不平整，开裂、空鼓、起砂、渗漏明显；阴阳角收边不整洁；设缝不合理；设备基础不规范。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3" w:hRule="atLeast"/>
        </w:trPr>
        <w:tc>
          <w:tcPr>
            <w:tcW w:w="1442" w:type="dxa"/>
            <w:vAlign w:val="center"/>
          </w:tcPr>
          <w:p>
            <w:pPr>
              <w:rPr>
                <w:rFonts w:ascii="宋体"/>
                <w:color w:val="000000"/>
                <w:kern w:val="0"/>
                <w:sz w:val="18"/>
                <w:szCs w:val="18"/>
              </w:rPr>
            </w:pPr>
            <w:r>
              <w:rPr>
                <w:rFonts w:hint="eastAsia" w:ascii="宋体" w:hAnsi="宋体" w:cs="宋体"/>
                <w:color w:val="000000"/>
                <w:kern w:val="0"/>
                <w:sz w:val="18"/>
                <w:szCs w:val="18"/>
              </w:rPr>
              <w:t>护栏</w:t>
            </w:r>
          </w:p>
          <w:p>
            <w:pPr>
              <w:rPr>
                <w:rFonts w:ascii="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室内</w:t>
            </w:r>
            <w:r>
              <w:rPr>
                <w:rFonts w:ascii="宋体"/>
                <w:color w:val="000000"/>
                <w:kern w:val="0"/>
                <w:sz w:val="18"/>
                <w:szCs w:val="18"/>
              </w:rPr>
              <w:t>\</w:t>
            </w:r>
            <w:r>
              <w:rPr>
                <w:rFonts w:hint="eastAsia" w:ascii="宋体" w:hAnsi="宋体" w:cs="宋体"/>
                <w:color w:val="000000"/>
                <w:kern w:val="0"/>
                <w:sz w:val="18"/>
                <w:szCs w:val="18"/>
              </w:rPr>
              <w:t>室外</w:t>
            </w:r>
            <w:r>
              <w:rPr>
                <w:rFonts w:ascii="宋体" w:hAnsi="宋体" w:cs="宋体"/>
                <w:color w:val="000000"/>
                <w:kern w:val="0"/>
                <w:sz w:val="18"/>
                <w:szCs w:val="18"/>
              </w:rPr>
              <w:t>)</w:t>
            </w:r>
          </w:p>
        </w:tc>
        <w:tc>
          <w:tcPr>
            <w:tcW w:w="1366" w:type="dxa"/>
            <w:vAlign w:val="center"/>
          </w:tcPr>
          <w:p>
            <w:pPr>
              <w:rPr>
                <w:rFonts w:ascii="宋体"/>
                <w:color w:val="000000"/>
                <w:sz w:val="18"/>
                <w:szCs w:val="18"/>
              </w:rPr>
            </w:pPr>
            <w:r>
              <w:rPr>
                <w:rFonts w:hint="eastAsia" w:ascii="宋体" w:hAnsi="宋体" w:cs="宋体"/>
                <w:color w:val="000000"/>
                <w:sz w:val="18"/>
                <w:szCs w:val="18"/>
              </w:rPr>
              <w:t>室内</w:t>
            </w:r>
          </w:p>
          <w:p>
            <w:pPr>
              <w:rPr>
                <w:rFonts w:ascii="宋体"/>
                <w:color w:val="000000"/>
                <w:sz w:val="18"/>
                <w:szCs w:val="18"/>
              </w:rPr>
            </w:pPr>
            <w:r>
              <w:rPr>
                <w:rFonts w:hint="eastAsia" w:ascii="宋体" w:hAnsi="宋体" w:cs="宋体"/>
                <w:color w:val="000000"/>
                <w:sz w:val="18"/>
                <w:szCs w:val="18"/>
              </w:rPr>
              <w:t>室外</w:t>
            </w:r>
          </w:p>
        </w:tc>
        <w:tc>
          <w:tcPr>
            <w:tcW w:w="3420" w:type="dxa"/>
            <w:vAlign w:val="center"/>
          </w:tcPr>
          <w:p>
            <w:pPr>
              <w:ind w:firstLine="360" w:firstLineChars="200"/>
              <w:rPr>
                <w:rFonts w:ascii="宋体"/>
                <w:color w:val="000000"/>
                <w:sz w:val="18"/>
                <w:szCs w:val="18"/>
              </w:rPr>
            </w:pPr>
            <w:r>
              <w:rPr>
                <w:rFonts w:hint="eastAsia" w:ascii="宋体" w:hAnsi="宋体" w:cs="宋体"/>
                <w:color w:val="000000"/>
                <w:sz w:val="18"/>
                <w:szCs w:val="18"/>
              </w:rPr>
              <w:t>栏杆（栏板）高度、品种、规格符合规范强制性要求；栏杆（栏板）安装牢固、坚实、稳定；栏杆（栏板）间距均匀且符合规范要求，焊缝饱满且光滑顺直；铝合金扶手转向部位焊接顺滑光亮；木扶手接缝严密、无错台、顺滑光洁；各节点工艺细腻美观。</w:t>
            </w:r>
          </w:p>
        </w:tc>
        <w:tc>
          <w:tcPr>
            <w:tcW w:w="2866" w:type="dxa"/>
            <w:vAlign w:val="center"/>
          </w:tcPr>
          <w:p>
            <w:pPr>
              <w:ind w:firstLine="360" w:firstLineChars="200"/>
              <w:rPr>
                <w:rFonts w:ascii="宋体"/>
                <w:color w:val="000000"/>
                <w:sz w:val="18"/>
                <w:szCs w:val="18"/>
              </w:rPr>
            </w:pPr>
            <w:r>
              <w:rPr>
                <w:rFonts w:hint="eastAsia" w:ascii="宋体" w:hAnsi="宋体" w:cs="宋体"/>
                <w:color w:val="000000"/>
                <w:sz w:val="18"/>
                <w:szCs w:val="18"/>
              </w:rPr>
              <w:t>栏杆（栏板）高度、品种、规格符合规范强制性要求；栏杆（栏板）安装牢固、坚实、稳定；栏杆（栏板）间距均匀，焊缝饱满；铝合金扶手转向部位焊接顺滑光亮；木扶手接缝严密、无错台、顺滑光洁。</w:t>
            </w:r>
          </w:p>
        </w:tc>
        <w:tc>
          <w:tcPr>
            <w:tcW w:w="2725" w:type="dxa"/>
            <w:vAlign w:val="center"/>
          </w:tcPr>
          <w:p>
            <w:pPr>
              <w:ind w:firstLine="360" w:firstLineChars="200"/>
              <w:rPr>
                <w:rFonts w:ascii="宋体"/>
                <w:color w:val="000000"/>
                <w:sz w:val="18"/>
                <w:szCs w:val="18"/>
              </w:rPr>
            </w:pPr>
            <w:r>
              <w:rPr>
                <w:rFonts w:hint="eastAsia" w:ascii="宋体" w:hAnsi="宋体" w:cs="宋体"/>
                <w:color w:val="000000"/>
                <w:sz w:val="18"/>
                <w:szCs w:val="18"/>
              </w:rPr>
              <w:t>栏杆（栏板）高度、品种、规格符合规范强制性要求；栏杆（栏板）安装牢固、坚实、稳定；栏杆（栏板）间距均匀，焊缝较饱满；铝合金扶手转向部位焊接较顺滑光亮；木扶手接缝较严密。</w:t>
            </w:r>
          </w:p>
        </w:tc>
        <w:tc>
          <w:tcPr>
            <w:tcW w:w="2515" w:type="dxa"/>
            <w:vAlign w:val="center"/>
          </w:tcPr>
          <w:p>
            <w:pPr>
              <w:ind w:firstLine="360" w:firstLineChars="200"/>
              <w:rPr>
                <w:rFonts w:ascii="宋体"/>
                <w:color w:val="000000"/>
                <w:sz w:val="18"/>
                <w:szCs w:val="18"/>
              </w:rPr>
            </w:pPr>
            <w:r>
              <w:rPr>
                <w:rFonts w:hint="eastAsia" w:ascii="宋体" w:hAnsi="宋体" w:cs="宋体"/>
                <w:color w:val="000000"/>
                <w:sz w:val="18"/>
                <w:szCs w:val="18"/>
              </w:rPr>
              <w:t>栏杆（栏板）高度、品种、规格不符合规范强制性要求，栏杆（栏板）安装不牢固；栏杆（栏板）间距不均匀、焊缝不饱满；铝合金扶手转向部位焊接不顺滑；木扶手接缝不严密。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442" w:type="dxa"/>
            <w:vMerge w:val="restart"/>
            <w:vAlign w:val="center"/>
          </w:tcPr>
          <w:p>
            <w:pPr>
              <w:rPr>
                <w:rFonts w:ascii="宋体"/>
                <w:color w:val="000000"/>
                <w:kern w:val="0"/>
                <w:sz w:val="18"/>
                <w:szCs w:val="18"/>
              </w:rPr>
            </w:pPr>
            <w:r>
              <w:rPr>
                <w:rFonts w:hint="eastAsia" w:ascii="宋体" w:hAnsi="宋体" w:cs="宋体"/>
                <w:color w:val="000000"/>
                <w:kern w:val="0"/>
                <w:sz w:val="18"/>
                <w:szCs w:val="18"/>
              </w:rPr>
              <w:t>门窗</w:t>
            </w:r>
          </w:p>
        </w:tc>
        <w:tc>
          <w:tcPr>
            <w:tcW w:w="1366" w:type="dxa"/>
            <w:vAlign w:val="center"/>
          </w:tcPr>
          <w:p>
            <w:pPr>
              <w:rPr>
                <w:rFonts w:ascii="宋体"/>
                <w:color w:val="000000"/>
                <w:sz w:val="18"/>
                <w:szCs w:val="18"/>
              </w:rPr>
            </w:pPr>
            <w:r>
              <w:rPr>
                <w:rFonts w:hint="eastAsia" w:ascii="宋体" w:hAnsi="宋体" w:cs="宋体"/>
                <w:color w:val="000000"/>
                <w:sz w:val="18"/>
                <w:szCs w:val="18"/>
              </w:rPr>
              <w:t>门</w:t>
            </w:r>
          </w:p>
        </w:tc>
        <w:tc>
          <w:tcPr>
            <w:tcW w:w="3420" w:type="dxa"/>
            <w:vAlign w:val="center"/>
          </w:tcPr>
          <w:p>
            <w:pPr>
              <w:ind w:firstLine="360" w:firstLineChars="200"/>
              <w:rPr>
                <w:color w:val="000000"/>
                <w:sz w:val="18"/>
                <w:szCs w:val="18"/>
              </w:rPr>
            </w:pPr>
            <w:r>
              <w:rPr>
                <w:rFonts w:hint="eastAsia" w:cs="宋体"/>
                <w:color w:val="000000"/>
                <w:sz w:val="18"/>
                <w:szCs w:val="18"/>
              </w:rPr>
              <w:t>门的同层标高一致；门合页套裁精准，开启灵活、锁闭严密；四周打胶光滑顺直；与墙砖、地砖对缝安装。</w:t>
            </w:r>
          </w:p>
        </w:tc>
        <w:tc>
          <w:tcPr>
            <w:tcW w:w="2866" w:type="dxa"/>
            <w:vAlign w:val="center"/>
          </w:tcPr>
          <w:p>
            <w:pPr>
              <w:ind w:firstLine="360" w:firstLineChars="200"/>
              <w:rPr>
                <w:rFonts w:ascii="宋体"/>
                <w:color w:val="000000"/>
                <w:sz w:val="18"/>
                <w:szCs w:val="18"/>
              </w:rPr>
            </w:pPr>
            <w:r>
              <w:rPr>
                <w:rFonts w:hint="eastAsia" w:cs="宋体"/>
                <w:color w:val="000000"/>
                <w:sz w:val="18"/>
                <w:szCs w:val="18"/>
              </w:rPr>
              <w:t>门的同层标高一致；门合页套裁精准，开启灵活、锁闭严密；四周打胶光滑顺直。</w:t>
            </w:r>
          </w:p>
        </w:tc>
        <w:tc>
          <w:tcPr>
            <w:tcW w:w="2725" w:type="dxa"/>
            <w:vAlign w:val="center"/>
          </w:tcPr>
          <w:p>
            <w:pPr>
              <w:ind w:firstLine="360" w:firstLineChars="200"/>
              <w:rPr>
                <w:rFonts w:ascii="宋体"/>
                <w:color w:val="000000"/>
                <w:sz w:val="18"/>
                <w:szCs w:val="18"/>
              </w:rPr>
            </w:pPr>
            <w:r>
              <w:rPr>
                <w:rFonts w:hint="eastAsia" w:cs="宋体"/>
                <w:color w:val="000000"/>
                <w:sz w:val="18"/>
                <w:szCs w:val="18"/>
              </w:rPr>
              <w:t>门的同层标高基本一致；门合页套裁较精准，开启灵活、锁闭严密；四周打胶较光滑顺直。</w:t>
            </w:r>
          </w:p>
        </w:tc>
        <w:tc>
          <w:tcPr>
            <w:tcW w:w="2515" w:type="dxa"/>
            <w:vAlign w:val="center"/>
          </w:tcPr>
          <w:p>
            <w:pPr>
              <w:ind w:firstLine="360" w:firstLineChars="200"/>
              <w:rPr>
                <w:rFonts w:ascii="宋体"/>
                <w:color w:val="000000"/>
                <w:sz w:val="18"/>
                <w:szCs w:val="18"/>
              </w:rPr>
            </w:pPr>
            <w:r>
              <w:rPr>
                <w:rFonts w:hint="eastAsia" w:cs="宋体"/>
                <w:color w:val="000000"/>
                <w:sz w:val="18"/>
                <w:szCs w:val="18"/>
              </w:rPr>
              <w:t>门的同层标高不一；门合页套裁粗糙，开启不灵活；四周打胶不光滑顺直。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trPr>
        <w:tc>
          <w:tcPr>
            <w:tcW w:w="1442" w:type="dxa"/>
            <w:vMerge w:val="continue"/>
            <w:vAlign w:val="center"/>
          </w:tcPr>
          <w:p>
            <w:pPr>
              <w:rPr>
                <w:rFonts w:ascii="宋体"/>
                <w:color w:val="000000"/>
                <w:kern w:val="0"/>
                <w:sz w:val="18"/>
                <w:szCs w:val="18"/>
              </w:rPr>
            </w:pPr>
          </w:p>
        </w:tc>
        <w:tc>
          <w:tcPr>
            <w:tcW w:w="1366" w:type="dxa"/>
            <w:vAlign w:val="center"/>
          </w:tcPr>
          <w:p>
            <w:pPr>
              <w:rPr>
                <w:rFonts w:ascii="宋体"/>
                <w:color w:val="000000"/>
                <w:sz w:val="18"/>
                <w:szCs w:val="18"/>
              </w:rPr>
            </w:pPr>
            <w:r>
              <w:rPr>
                <w:rFonts w:hint="eastAsia" w:ascii="宋体" w:hAnsi="宋体" w:cs="宋体"/>
                <w:color w:val="000000"/>
                <w:sz w:val="18"/>
                <w:szCs w:val="18"/>
              </w:rPr>
              <w:t>窗</w:t>
            </w:r>
          </w:p>
        </w:tc>
        <w:tc>
          <w:tcPr>
            <w:tcW w:w="3420" w:type="dxa"/>
            <w:vAlign w:val="center"/>
          </w:tcPr>
          <w:p>
            <w:pPr>
              <w:ind w:firstLine="360" w:firstLineChars="200"/>
              <w:rPr>
                <w:color w:val="000000"/>
                <w:sz w:val="18"/>
                <w:szCs w:val="18"/>
              </w:rPr>
            </w:pPr>
            <w:r>
              <w:rPr>
                <w:rFonts w:hint="eastAsia" w:cs="宋体"/>
                <w:color w:val="000000"/>
                <w:sz w:val="18"/>
                <w:szCs w:val="18"/>
              </w:rPr>
              <w:t>窗四周保温安装到位且严密；与外装饰材料交接部位处理精细清爽；打胶饱满、光滑、顺直；压条及五金件安装牢固且精细；开启灵活，锁闭严密；各节点工艺细腻；外窗玻璃尺寸、品种符合规范要求。</w:t>
            </w:r>
          </w:p>
        </w:tc>
        <w:tc>
          <w:tcPr>
            <w:tcW w:w="2866" w:type="dxa"/>
            <w:vAlign w:val="center"/>
          </w:tcPr>
          <w:p>
            <w:pPr>
              <w:ind w:firstLine="360" w:firstLineChars="200"/>
              <w:rPr>
                <w:rFonts w:ascii="宋体"/>
                <w:color w:val="000000"/>
                <w:sz w:val="18"/>
                <w:szCs w:val="18"/>
              </w:rPr>
            </w:pPr>
            <w:r>
              <w:rPr>
                <w:rFonts w:hint="eastAsia" w:cs="宋体"/>
                <w:color w:val="000000"/>
                <w:sz w:val="18"/>
                <w:szCs w:val="18"/>
              </w:rPr>
              <w:t>窗四周保温安装到位且严密；与外装饰材料交接部位处理精细清爽；打胶饱满、光滑、顺直；压条及五金件安装牢固；开启灵活，锁闭严密；外窗玻璃、尺寸、品种符合规范要求。</w:t>
            </w:r>
          </w:p>
        </w:tc>
        <w:tc>
          <w:tcPr>
            <w:tcW w:w="2725" w:type="dxa"/>
            <w:vAlign w:val="center"/>
          </w:tcPr>
          <w:p>
            <w:pPr>
              <w:ind w:firstLine="360" w:firstLineChars="200"/>
              <w:rPr>
                <w:rFonts w:ascii="宋体"/>
                <w:color w:val="000000"/>
                <w:sz w:val="18"/>
                <w:szCs w:val="18"/>
              </w:rPr>
            </w:pPr>
            <w:r>
              <w:rPr>
                <w:rFonts w:hint="eastAsia" w:cs="宋体"/>
                <w:color w:val="000000"/>
                <w:sz w:val="18"/>
                <w:szCs w:val="18"/>
              </w:rPr>
              <w:t>窗四周保温安装基本到位且基本严密；与外装饰材料交接部位处理较精细；打胶较饱满、光滑、顺直；压条及五金件安装较牢固；开启较灵活，锁闭较严密；外窗玻璃、尺寸、品种基本符合规范要求。</w:t>
            </w:r>
          </w:p>
        </w:tc>
        <w:tc>
          <w:tcPr>
            <w:tcW w:w="2515" w:type="dxa"/>
            <w:vAlign w:val="center"/>
          </w:tcPr>
          <w:p>
            <w:pPr>
              <w:ind w:firstLine="360" w:firstLineChars="200"/>
              <w:rPr>
                <w:rFonts w:ascii="宋体"/>
                <w:color w:val="000000"/>
                <w:sz w:val="18"/>
                <w:szCs w:val="18"/>
              </w:rPr>
            </w:pPr>
            <w:r>
              <w:rPr>
                <w:rFonts w:hint="eastAsia" w:cs="宋体"/>
                <w:color w:val="000000"/>
                <w:sz w:val="18"/>
                <w:szCs w:val="18"/>
              </w:rPr>
              <w:t>窗四周保温安装不到位且不严密；与外装饰材料交接部位处理粗糙；打胶不饱满顺直；压条及五金件安装粗糙；开启、锁闭不灵活且不严密；外窗玻璃、尺寸、品种不符合规范要求。</w:t>
            </w:r>
          </w:p>
        </w:tc>
      </w:tr>
    </w:tbl>
    <w:p>
      <w:pPr>
        <w:rPr>
          <w:rFonts w:ascii="宋体"/>
          <w:color w:val="000000"/>
          <w:sz w:val="28"/>
          <w:szCs w:val="28"/>
        </w:rPr>
      </w:pPr>
    </w:p>
    <w:p>
      <w:pPr>
        <w:spacing w:line="360" w:lineRule="auto"/>
        <w:jc w:val="left"/>
        <w:rPr>
          <w:rFonts w:ascii="宋体"/>
          <w:b/>
          <w:bCs/>
          <w:sz w:val="24"/>
          <w:szCs w:val="24"/>
        </w:rPr>
        <w:sectPr>
          <w:footerReference r:id="rId4" w:type="default"/>
          <w:pgSz w:w="16838" w:h="11906" w:orient="landscape"/>
          <w:pgMar w:top="1080" w:right="1440" w:bottom="1080" w:left="1440" w:header="851" w:footer="992" w:gutter="0"/>
          <w:pgNumType w:fmt="numberInDash"/>
          <w:cols w:space="720" w:num="1"/>
          <w:docGrid w:type="lines" w:linePitch="312" w:charSpace="0"/>
        </w:sectPr>
      </w:pPr>
    </w:p>
    <w:p>
      <w:pPr>
        <w:jc w:val="center"/>
        <w:rPr>
          <w:b/>
          <w:bCs/>
          <w:sz w:val="13"/>
          <w:szCs w:val="13"/>
        </w:rPr>
      </w:pPr>
      <w:r>
        <w:rPr>
          <w:rFonts w:hint="eastAsia" w:cs="宋体"/>
          <w:b/>
          <w:bCs/>
          <w:sz w:val="36"/>
          <w:szCs w:val="36"/>
        </w:rPr>
        <w:t>安装工程观感质量抽查评价表（表五）</w:t>
      </w:r>
    </w:p>
    <w:p>
      <w:pPr>
        <w:rPr>
          <w:sz w:val="24"/>
          <w:szCs w:val="24"/>
          <w:u w:val="single"/>
        </w:rPr>
      </w:pPr>
      <w:r>
        <w:rPr>
          <w:rFonts w:hint="eastAsia" w:cs="宋体"/>
          <w:sz w:val="24"/>
          <w:szCs w:val="24"/>
        </w:rPr>
        <w:t>工程名称：施工单位：建筑面积：</w:t>
      </w:r>
      <w:r>
        <w:rPr>
          <w:sz w:val="24"/>
          <w:szCs w:val="24"/>
        </w:rPr>
        <w:t>m</w:t>
      </w:r>
      <w:r>
        <w:rPr>
          <w:sz w:val="24"/>
          <w:szCs w:val="24"/>
          <w:vertAlign w:val="superscript"/>
        </w:rPr>
        <w:t>2</w:t>
      </w:r>
    </w:p>
    <w:tbl>
      <w:tblPr>
        <w:tblStyle w:val="6"/>
        <w:tblW w:w="990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3263"/>
        <w:gridCol w:w="1088"/>
        <w:gridCol w:w="871"/>
        <w:gridCol w:w="870"/>
        <w:gridCol w:w="870"/>
        <w:gridCol w:w="870"/>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restart"/>
            <w:vAlign w:val="center"/>
          </w:tcPr>
          <w:p>
            <w:pPr>
              <w:jc w:val="center"/>
              <w:rPr>
                <w:rFonts w:ascii="宋体"/>
                <w:sz w:val="24"/>
                <w:szCs w:val="24"/>
              </w:rPr>
            </w:pPr>
            <w:r>
              <w:rPr>
                <w:rFonts w:hint="eastAsia" w:ascii="宋体" w:hAnsi="宋体" w:cs="宋体"/>
                <w:sz w:val="24"/>
                <w:szCs w:val="24"/>
              </w:rPr>
              <w:t>专业</w:t>
            </w:r>
          </w:p>
        </w:tc>
        <w:tc>
          <w:tcPr>
            <w:tcW w:w="3263" w:type="dxa"/>
            <w:vMerge w:val="restart"/>
            <w:vAlign w:val="center"/>
          </w:tcPr>
          <w:p>
            <w:pPr>
              <w:jc w:val="center"/>
              <w:rPr>
                <w:rFonts w:ascii="宋体"/>
                <w:sz w:val="24"/>
                <w:szCs w:val="24"/>
              </w:rPr>
            </w:pPr>
            <w:r>
              <w:rPr>
                <w:rFonts w:hint="eastAsia" w:ascii="宋体" w:hAnsi="宋体" w:cs="宋体"/>
                <w:sz w:val="24"/>
                <w:szCs w:val="24"/>
              </w:rPr>
              <w:t>检查部位</w:t>
            </w:r>
          </w:p>
        </w:tc>
        <w:tc>
          <w:tcPr>
            <w:tcW w:w="1088" w:type="dxa"/>
            <w:vMerge w:val="restart"/>
            <w:vAlign w:val="center"/>
          </w:tcPr>
          <w:p>
            <w:pPr>
              <w:jc w:val="center"/>
              <w:rPr>
                <w:rFonts w:ascii="宋体"/>
                <w:sz w:val="24"/>
                <w:szCs w:val="24"/>
              </w:rPr>
            </w:pPr>
            <w:r>
              <w:rPr>
                <w:rFonts w:hint="eastAsia" w:ascii="宋体" w:hAnsi="宋体" w:cs="宋体"/>
                <w:sz w:val="24"/>
                <w:szCs w:val="24"/>
              </w:rPr>
              <w:t>标准分</w:t>
            </w:r>
          </w:p>
        </w:tc>
        <w:tc>
          <w:tcPr>
            <w:tcW w:w="4352" w:type="dxa"/>
            <w:gridSpan w:val="5"/>
            <w:vAlign w:val="center"/>
          </w:tcPr>
          <w:p>
            <w:pPr>
              <w:jc w:val="center"/>
              <w:rPr>
                <w:rFonts w:ascii="宋体"/>
                <w:sz w:val="24"/>
                <w:szCs w:val="24"/>
              </w:rPr>
            </w:pPr>
            <w:r>
              <w:rPr>
                <w:rFonts w:hint="eastAsia" w:ascii="宋体" w:hAnsi="宋体" w:cs="宋体"/>
                <w:sz w:val="24"/>
                <w:szCs w:val="24"/>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1197" w:type="dxa"/>
            <w:vMerge w:val="continue"/>
            <w:vAlign w:val="center"/>
          </w:tcPr>
          <w:p>
            <w:pPr>
              <w:jc w:val="center"/>
              <w:rPr>
                <w:rFonts w:ascii="宋体"/>
                <w:sz w:val="24"/>
                <w:szCs w:val="24"/>
              </w:rPr>
            </w:pPr>
          </w:p>
        </w:tc>
        <w:tc>
          <w:tcPr>
            <w:tcW w:w="3263" w:type="dxa"/>
            <w:vMerge w:val="continue"/>
            <w:vAlign w:val="center"/>
          </w:tcPr>
          <w:p>
            <w:pPr>
              <w:jc w:val="center"/>
              <w:rPr>
                <w:rFonts w:ascii="宋体"/>
                <w:sz w:val="24"/>
                <w:szCs w:val="24"/>
              </w:rPr>
            </w:pPr>
          </w:p>
        </w:tc>
        <w:tc>
          <w:tcPr>
            <w:tcW w:w="1088" w:type="dxa"/>
            <w:vMerge w:val="continue"/>
            <w:vAlign w:val="center"/>
          </w:tcPr>
          <w:p>
            <w:pPr>
              <w:jc w:val="center"/>
              <w:rPr>
                <w:rFonts w:ascii="宋体"/>
                <w:sz w:val="24"/>
                <w:szCs w:val="24"/>
              </w:rPr>
            </w:pPr>
          </w:p>
        </w:tc>
        <w:tc>
          <w:tcPr>
            <w:tcW w:w="871" w:type="dxa"/>
            <w:vAlign w:val="center"/>
          </w:tcPr>
          <w:p>
            <w:pPr>
              <w:jc w:val="center"/>
              <w:rPr>
                <w:rFonts w:ascii="宋体"/>
                <w:sz w:val="24"/>
                <w:szCs w:val="24"/>
              </w:rPr>
            </w:pPr>
            <w:r>
              <w:rPr>
                <w:rFonts w:hint="eastAsia" w:ascii="宋体" w:hAnsi="宋体" w:cs="宋体"/>
                <w:sz w:val="24"/>
                <w:szCs w:val="24"/>
              </w:rPr>
              <w:t>一级</w:t>
            </w:r>
          </w:p>
          <w:p>
            <w:pPr>
              <w:jc w:val="center"/>
              <w:rPr>
                <w:rFonts w:ascii="宋体"/>
                <w:sz w:val="24"/>
                <w:szCs w:val="24"/>
              </w:rPr>
            </w:pPr>
            <w:r>
              <w:rPr>
                <w:rFonts w:ascii="宋体" w:hAnsi="宋体" w:cs="宋体"/>
                <w:sz w:val="24"/>
                <w:szCs w:val="24"/>
              </w:rPr>
              <w:t>100%</w:t>
            </w:r>
          </w:p>
        </w:tc>
        <w:tc>
          <w:tcPr>
            <w:tcW w:w="870" w:type="dxa"/>
            <w:vAlign w:val="center"/>
          </w:tcPr>
          <w:p>
            <w:pPr>
              <w:jc w:val="center"/>
              <w:rPr>
                <w:rFonts w:ascii="宋体"/>
                <w:sz w:val="24"/>
                <w:szCs w:val="24"/>
              </w:rPr>
            </w:pPr>
            <w:r>
              <w:rPr>
                <w:rFonts w:hint="eastAsia" w:ascii="宋体" w:hAnsi="宋体" w:cs="宋体"/>
                <w:sz w:val="24"/>
                <w:szCs w:val="24"/>
              </w:rPr>
              <w:t>二级</w:t>
            </w:r>
          </w:p>
          <w:p>
            <w:pPr>
              <w:jc w:val="center"/>
              <w:rPr>
                <w:rFonts w:ascii="宋体"/>
                <w:sz w:val="24"/>
                <w:szCs w:val="24"/>
              </w:rPr>
            </w:pPr>
            <w:r>
              <w:rPr>
                <w:rFonts w:ascii="宋体" w:hAnsi="宋体" w:cs="宋体"/>
                <w:sz w:val="24"/>
                <w:szCs w:val="24"/>
              </w:rPr>
              <w:t>90%</w:t>
            </w:r>
          </w:p>
        </w:tc>
        <w:tc>
          <w:tcPr>
            <w:tcW w:w="870" w:type="dxa"/>
            <w:vAlign w:val="center"/>
          </w:tcPr>
          <w:p>
            <w:pPr>
              <w:jc w:val="center"/>
              <w:rPr>
                <w:rFonts w:ascii="宋体"/>
                <w:sz w:val="24"/>
                <w:szCs w:val="24"/>
              </w:rPr>
            </w:pPr>
            <w:r>
              <w:rPr>
                <w:rFonts w:hint="eastAsia" w:ascii="宋体" w:hAnsi="宋体" w:cs="宋体"/>
                <w:sz w:val="24"/>
                <w:szCs w:val="24"/>
              </w:rPr>
              <w:t>三级</w:t>
            </w:r>
          </w:p>
          <w:p>
            <w:pPr>
              <w:jc w:val="center"/>
              <w:rPr>
                <w:rFonts w:ascii="宋体"/>
                <w:sz w:val="24"/>
                <w:szCs w:val="24"/>
              </w:rPr>
            </w:pPr>
            <w:r>
              <w:rPr>
                <w:rFonts w:ascii="宋体" w:hAnsi="宋体" w:cs="宋体"/>
                <w:sz w:val="24"/>
                <w:szCs w:val="24"/>
              </w:rPr>
              <w:t>80%</w:t>
            </w:r>
          </w:p>
        </w:tc>
        <w:tc>
          <w:tcPr>
            <w:tcW w:w="870" w:type="dxa"/>
            <w:vAlign w:val="center"/>
          </w:tcPr>
          <w:p>
            <w:pPr>
              <w:jc w:val="center"/>
              <w:rPr>
                <w:rFonts w:ascii="宋体"/>
                <w:sz w:val="24"/>
                <w:szCs w:val="24"/>
              </w:rPr>
            </w:pPr>
            <w:r>
              <w:rPr>
                <w:rFonts w:hint="eastAsia" w:ascii="宋体" w:hAnsi="宋体" w:cs="宋体"/>
                <w:sz w:val="24"/>
                <w:szCs w:val="24"/>
              </w:rPr>
              <w:t>四级</w:t>
            </w:r>
          </w:p>
          <w:p>
            <w:pPr>
              <w:jc w:val="center"/>
              <w:rPr>
                <w:rFonts w:ascii="宋体" w:cs="宋体"/>
                <w:sz w:val="24"/>
                <w:szCs w:val="24"/>
              </w:rPr>
            </w:pPr>
            <w:r>
              <w:rPr>
                <w:rFonts w:ascii="宋体" w:cs="宋体"/>
                <w:sz w:val="24"/>
                <w:szCs w:val="24"/>
              </w:rPr>
              <w:t>0</w:t>
            </w:r>
          </w:p>
        </w:tc>
        <w:tc>
          <w:tcPr>
            <w:tcW w:w="871" w:type="dxa"/>
            <w:vAlign w:val="center"/>
          </w:tcPr>
          <w:p>
            <w:pPr>
              <w:jc w:val="center"/>
              <w:rPr>
                <w:rFonts w:ascii="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restart"/>
            <w:vAlign w:val="center"/>
          </w:tcPr>
          <w:p>
            <w:pPr>
              <w:jc w:val="center"/>
              <w:rPr>
                <w:rFonts w:ascii="宋体"/>
                <w:sz w:val="24"/>
                <w:szCs w:val="24"/>
              </w:rPr>
            </w:pPr>
            <w:r>
              <w:rPr>
                <w:rFonts w:hint="eastAsia" w:ascii="宋体" w:hAnsi="宋体" w:cs="宋体"/>
                <w:sz w:val="24"/>
                <w:szCs w:val="24"/>
              </w:rPr>
              <w:t>设备安装</w:t>
            </w:r>
          </w:p>
          <w:p>
            <w:pPr>
              <w:jc w:val="center"/>
              <w:rPr>
                <w:rFonts w:ascii="宋体"/>
                <w:sz w:val="24"/>
                <w:szCs w:val="24"/>
              </w:rPr>
            </w:pPr>
            <w:r>
              <w:rPr>
                <w:rFonts w:hint="eastAsia" w:ascii="宋体" w:hAnsi="宋体" w:cs="宋体"/>
                <w:sz w:val="24"/>
                <w:szCs w:val="24"/>
              </w:rPr>
              <w:t>（</w:t>
            </w:r>
            <w:r>
              <w:rPr>
                <w:rFonts w:ascii="宋体" w:hAnsi="宋体" w:cs="宋体"/>
                <w:sz w:val="24"/>
                <w:szCs w:val="24"/>
              </w:rPr>
              <w:t>50</w:t>
            </w:r>
            <w:r>
              <w:rPr>
                <w:rFonts w:hint="eastAsia" w:ascii="宋体" w:hAnsi="宋体" w:cs="宋体"/>
                <w:sz w:val="24"/>
                <w:szCs w:val="24"/>
              </w:rPr>
              <w:t>分）</w:t>
            </w:r>
          </w:p>
        </w:tc>
        <w:tc>
          <w:tcPr>
            <w:tcW w:w="3263" w:type="dxa"/>
            <w:vAlign w:val="center"/>
          </w:tcPr>
          <w:p>
            <w:pPr>
              <w:rPr>
                <w:rFonts w:ascii="宋体"/>
                <w:sz w:val="24"/>
                <w:szCs w:val="24"/>
              </w:rPr>
            </w:pPr>
            <w:r>
              <w:rPr>
                <w:rFonts w:hint="eastAsia" w:ascii="宋体" w:hAnsi="宋体" w:cs="宋体"/>
                <w:sz w:val="24"/>
                <w:szCs w:val="24"/>
              </w:rPr>
              <w:t>地下室</w:t>
            </w:r>
          </w:p>
        </w:tc>
        <w:tc>
          <w:tcPr>
            <w:tcW w:w="1088" w:type="dxa"/>
            <w:vAlign w:val="center"/>
          </w:tcPr>
          <w:p>
            <w:pPr>
              <w:jc w:val="center"/>
              <w:rPr>
                <w:rFonts w:ascii="宋体"/>
                <w:sz w:val="24"/>
                <w:szCs w:val="24"/>
              </w:rPr>
            </w:pPr>
            <w:r>
              <w:rPr>
                <w:rFonts w:ascii="宋体" w:hAnsi="宋体" w:cs="宋体"/>
                <w:sz w:val="24"/>
                <w:szCs w:val="24"/>
              </w:rPr>
              <w:t>10</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设备层（间）</w:t>
            </w:r>
          </w:p>
        </w:tc>
        <w:tc>
          <w:tcPr>
            <w:tcW w:w="1088" w:type="dxa"/>
            <w:vAlign w:val="center"/>
          </w:tcPr>
          <w:p>
            <w:pPr>
              <w:jc w:val="center"/>
              <w:rPr>
                <w:rFonts w:ascii="宋体"/>
                <w:sz w:val="24"/>
                <w:szCs w:val="24"/>
              </w:rPr>
            </w:pPr>
            <w:r>
              <w:rPr>
                <w:rFonts w:ascii="宋体" w:hAnsi="宋体" w:cs="宋体"/>
                <w:sz w:val="24"/>
                <w:szCs w:val="24"/>
              </w:rPr>
              <w:t>8</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管道井</w:t>
            </w:r>
          </w:p>
        </w:tc>
        <w:tc>
          <w:tcPr>
            <w:tcW w:w="1088" w:type="dxa"/>
            <w:vAlign w:val="center"/>
          </w:tcPr>
          <w:p>
            <w:pPr>
              <w:jc w:val="center"/>
              <w:rPr>
                <w:rFonts w:ascii="宋体"/>
                <w:sz w:val="24"/>
                <w:szCs w:val="24"/>
              </w:rPr>
            </w:pPr>
            <w:r>
              <w:rPr>
                <w:rFonts w:ascii="宋体" w:hAnsi="宋体" w:cs="宋体"/>
                <w:sz w:val="24"/>
                <w:szCs w:val="24"/>
              </w:rPr>
              <w:t>5</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厕浴间、盥洗室</w:t>
            </w:r>
          </w:p>
        </w:tc>
        <w:tc>
          <w:tcPr>
            <w:tcW w:w="1088" w:type="dxa"/>
            <w:vAlign w:val="center"/>
          </w:tcPr>
          <w:p>
            <w:pPr>
              <w:jc w:val="center"/>
              <w:rPr>
                <w:rFonts w:ascii="宋体"/>
                <w:sz w:val="24"/>
                <w:szCs w:val="24"/>
              </w:rPr>
            </w:pPr>
            <w:r>
              <w:rPr>
                <w:rFonts w:ascii="宋体" w:hAnsi="宋体" w:cs="宋体"/>
                <w:sz w:val="24"/>
                <w:szCs w:val="24"/>
              </w:rPr>
              <w:t>5</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公共部位</w:t>
            </w:r>
          </w:p>
        </w:tc>
        <w:tc>
          <w:tcPr>
            <w:tcW w:w="1088" w:type="dxa"/>
            <w:vAlign w:val="center"/>
          </w:tcPr>
          <w:p>
            <w:pPr>
              <w:jc w:val="center"/>
              <w:rPr>
                <w:rFonts w:ascii="宋体"/>
                <w:sz w:val="24"/>
                <w:szCs w:val="24"/>
              </w:rPr>
            </w:pPr>
            <w:r>
              <w:rPr>
                <w:rFonts w:ascii="宋体" w:hAnsi="宋体" w:cs="宋体"/>
                <w:sz w:val="24"/>
                <w:szCs w:val="24"/>
              </w:rPr>
              <w:t>5</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吊顶内管道设施</w:t>
            </w:r>
          </w:p>
        </w:tc>
        <w:tc>
          <w:tcPr>
            <w:tcW w:w="1088" w:type="dxa"/>
            <w:vAlign w:val="center"/>
          </w:tcPr>
          <w:p>
            <w:pPr>
              <w:jc w:val="center"/>
              <w:rPr>
                <w:rFonts w:ascii="宋体"/>
                <w:sz w:val="24"/>
                <w:szCs w:val="24"/>
              </w:rPr>
            </w:pPr>
            <w:r>
              <w:rPr>
                <w:rFonts w:ascii="宋体" w:hAnsi="宋体" w:cs="宋体"/>
                <w:sz w:val="24"/>
                <w:szCs w:val="24"/>
              </w:rPr>
              <w:t>5</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标准房间、功能性房间</w:t>
            </w:r>
          </w:p>
        </w:tc>
        <w:tc>
          <w:tcPr>
            <w:tcW w:w="1088" w:type="dxa"/>
            <w:vAlign w:val="center"/>
          </w:tcPr>
          <w:p>
            <w:pPr>
              <w:jc w:val="center"/>
              <w:rPr>
                <w:rFonts w:ascii="宋体"/>
                <w:sz w:val="24"/>
                <w:szCs w:val="24"/>
              </w:rPr>
            </w:pPr>
            <w:r>
              <w:rPr>
                <w:rFonts w:ascii="宋体" w:hAnsi="宋体" w:cs="宋体"/>
                <w:sz w:val="24"/>
                <w:szCs w:val="24"/>
              </w:rPr>
              <w:t>5</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屋面</w:t>
            </w:r>
          </w:p>
        </w:tc>
        <w:tc>
          <w:tcPr>
            <w:tcW w:w="1088" w:type="dxa"/>
            <w:vAlign w:val="center"/>
          </w:tcPr>
          <w:p>
            <w:pPr>
              <w:jc w:val="center"/>
              <w:rPr>
                <w:rFonts w:ascii="宋体"/>
                <w:sz w:val="24"/>
                <w:szCs w:val="24"/>
              </w:rPr>
            </w:pPr>
            <w:r>
              <w:rPr>
                <w:rFonts w:ascii="宋体" w:hAnsi="宋体" w:cs="宋体"/>
                <w:sz w:val="24"/>
                <w:szCs w:val="24"/>
              </w:rPr>
              <w:t>5</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室外消防水泵结合器</w:t>
            </w:r>
          </w:p>
        </w:tc>
        <w:tc>
          <w:tcPr>
            <w:tcW w:w="1088" w:type="dxa"/>
            <w:vAlign w:val="center"/>
          </w:tcPr>
          <w:p>
            <w:pPr>
              <w:jc w:val="center"/>
              <w:rPr>
                <w:rFonts w:ascii="宋体"/>
                <w:sz w:val="24"/>
                <w:szCs w:val="24"/>
              </w:rPr>
            </w:pPr>
            <w:r>
              <w:rPr>
                <w:rFonts w:ascii="宋体" w:hAnsi="宋体" w:cs="宋体"/>
                <w:sz w:val="24"/>
                <w:szCs w:val="24"/>
              </w:rPr>
              <w:t>2</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Layout w:type="fixed"/>
          <w:tblCellMar>
            <w:top w:w="0" w:type="dxa"/>
            <w:left w:w="108" w:type="dxa"/>
            <w:bottom w:w="0" w:type="dxa"/>
            <w:right w:w="108" w:type="dxa"/>
          </w:tblCellMar>
        </w:tblPrEx>
        <w:trPr>
          <w:trHeight w:val="504" w:hRule="atLeast"/>
        </w:trPr>
        <w:tc>
          <w:tcPr>
            <w:tcW w:w="1197" w:type="dxa"/>
            <w:vMerge w:val="restart"/>
            <w:vAlign w:val="center"/>
          </w:tcPr>
          <w:p>
            <w:pPr>
              <w:jc w:val="center"/>
              <w:rPr>
                <w:rFonts w:ascii="宋体"/>
                <w:sz w:val="24"/>
                <w:szCs w:val="24"/>
              </w:rPr>
            </w:pPr>
            <w:r>
              <w:rPr>
                <w:rFonts w:hint="eastAsia" w:ascii="宋体" w:hAnsi="宋体" w:cs="宋体"/>
                <w:sz w:val="24"/>
                <w:szCs w:val="24"/>
              </w:rPr>
              <w:t>电气安装（</w:t>
            </w:r>
            <w:r>
              <w:rPr>
                <w:rFonts w:ascii="宋体" w:hAnsi="宋体" w:cs="宋体"/>
                <w:sz w:val="24"/>
                <w:szCs w:val="24"/>
              </w:rPr>
              <w:t>40</w:t>
            </w:r>
            <w:r>
              <w:rPr>
                <w:rFonts w:hint="eastAsia" w:ascii="宋体" w:hAnsi="宋体" w:cs="宋体"/>
                <w:sz w:val="24"/>
                <w:szCs w:val="24"/>
              </w:rPr>
              <w:t>）</w:t>
            </w:r>
          </w:p>
        </w:tc>
        <w:tc>
          <w:tcPr>
            <w:tcW w:w="3263" w:type="dxa"/>
            <w:vAlign w:val="center"/>
          </w:tcPr>
          <w:p>
            <w:pPr>
              <w:rPr>
                <w:rFonts w:ascii="宋体"/>
                <w:sz w:val="24"/>
                <w:szCs w:val="24"/>
              </w:rPr>
            </w:pPr>
            <w:r>
              <w:rPr>
                <w:rFonts w:hint="eastAsia" w:ascii="宋体" w:hAnsi="宋体" w:cs="宋体"/>
                <w:sz w:val="24"/>
                <w:szCs w:val="24"/>
              </w:rPr>
              <w:t>强弱电井</w:t>
            </w:r>
          </w:p>
        </w:tc>
        <w:tc>
          <w:tcPr>
            <w:tcW w:w="1088" w:type="dxa"/>
            <w:vAlign w:val="center"/>
          </w:tcPr>
          <w:p>
            <w:pPr>
              <w:jc w:val="center"/>
              <w:rPr>
                <w:rFonts w:ascii="宋体"/>
                <w:sz w:val="24"/>
                <w:szCs w:val="24"/>
              </w:rPr>
            </w:pPr>
            <w:r>
              <w:rPr>
                <w:rFonts w:ascii="宋体" w:hAnsi="宋体" w:cs="宋体"/>
                <w:sz w:val="24"/>
                <w:szCs w:val="24"/>
              </w:rPr>
              <w:t>5</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配电室</w:t>
            </w:r>
          </w:p>
        </w:tc>
        <w:tc>
          <w:tcPr>
            <w:tcW w:w="1088" w:type="dxa"/>
            <w:vAlign w:val="center"/>
          </w:tcPr>
          <w:p>
            <w:pPr>
              <w:jc w:val="center"/>
              <w:rPr>
                <w:rFonts w:ascii="宋体"/>
                <w:sz w:val="24"/>
                <w:szCs w:val="24"/>
              </w:rPr>
            </w:pPr>
            <w:r>
              <w:rPr>
                <w:rFonts w:ascii="宋体" w:hAnsi="宋体" w:cs="宋体"/>
                <w:sz w:val="24"/>
                <w:szCs w:val="24"/>
              </w:rPr>
              <w:t>8</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弱电机房</w:t>
            </w:r>
          </w:p>
        </w:tc>
        <w:tc>
          <w:tcPr>
            <w:tcW w:w="1088" w:type="dxa"/>
            <w:vAlign w:val="center"/>
          </w:tcPr>
          <w:p>
            <w:pPr>
              <w:jc w:val="center"/>
              <w:rPr>
                <w:rFonts w:ascii="宋体"/>
                <w:sz w:val="24"/>
                <w:szCs w:val="24"/>
              </w:rPr>
            </w:pPr>
            <w:r>
              <w:rPr>
                <w:rFonts w:ascii="宋体" w:hAnsi="宋体" w:cs="宋体"/>
                <w:sz w:val="24"/>
                <w:szCs w:val="24"/>
              </w:rPr>
              <w:t>5</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公共部位</w:t>
            </w:r>
          </w:p>
        </w:tc>
        <w:tc>
          <w:tcPr>
            <w:tcW w:w="1088" w:type="dxa"/>
            <w:vAlign w:val="center"/>
          </w:tcPr>
          <w:p>
            <w:pPr>
              <w:jc w:val="center"/>
              <w:rPr>
                <w:rFonts w:ascii="宋体"/>
                <w:sz w:val="24"/>
                <w:szCs w:val="24"/>
              </w:rPr>
            </w:pPr>
            <w:r>
              <w:rPr>
                <w:rFonts w:ascii="宋体" w:hAnsi="宋体" w:cs="宋体"/>
                <w:sz w:val="24"/>
                <w:szCs w:val="24"/>
              </w:rPr>
              <w:t>5</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吊顶内管线敷设</w:t>
            </w:r>
          </w:p>
        </w:tc>
        <w:tc>
          <w:tcPr>
            <w:tcW w:w="1088" w:type="dxa"/>
            <w:vAlign w:val="center"/>
          </w:tcPr>
          <w:p>
            <w:pPr>
              <w:jc w:val="center"/>
              <w:rPr>
                <w:rFonts w:ascii="宋体"/>
                <w:sz w:val="24"/>
                <w:szCs w:val="24"/>
              </w:rPr>
            </w:pPr>
            <w:r>
              <w:rPr>
                <w:rFonts w:ascii="宋体" w:hAnsi="宋体" w:cs="宋体"/>
                <w:sz w:val="24"/>
                <w:szCs w:val="24"/>
              </w:rPr>
              <w:t>5</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标准房间、功能性房间</w:t>
            </w:r>
          </w:p>
        </w:tc>
        <w:tc>
          <w:tcPr>
            <w:tcW w:w="1088" w:type="dxa"/>
            <w:vAlign w:val="center"/>
          </w:tcPr>
          <w:p>
            <w:pPr>
              <w:jc w:val="center"/>
              <w:rPr>
                <w:rFonts w:ascii="宋体"/>
                <w:sz w:val="24"/>
                <w:szCs w:val="24"/>
              </w:rPr>
            </w:pPr>
            <w:r>
              <w:rPr>
                <w:rFonts w:ascii="宋体" w:hAnsi="宋体" w:cs="宋体"/>
                <w:sz w:val="24"/>
                <w:szCs w:val="24"/>
              </w:rPr>
              <w:t>5</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屋面</w:t>
            </w:r>
          </w:p>
        </w:tc>
        <w:tc>
          <w:tcPr>
            <w:tcW w:w="1088" w:type="dxa"/>
            <w:vAlign w:val="center"/>
          </w:tcPr>
          <w:p>
            <w:pPr>
              <w:jc w:val="center"/>
              <w:rPr>
                <w:rFonts w:ascii="宋体"/>
                <w:sz w:val="24"/>
                <w:szCs w:val="24"/>
              </w:rPr>
            </w:pPr>
            <w:r>
              <w:rPr>
                <w:rFonts w:ascii="宋体" w:hAnsi="宋体" w:cs="宋体"/>
                <w:sz w:val="24"/>
                <w:szCs w:val="24"/>
              </w:rPr>
              <w:t>5</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防雷测试点</w:t>
            </w:r>
          </w:p>
        </w:tc>
        <w:tc>
          <w:tcPr>
            <w:tcW w:w="1088" w:type="dxa"/>
            <w:vAlign w:val="center"/>
          </w:tcPr>
          <w:p>
            <w:pPr>
              <w:jc w:val="center"/>
              <w:rPr>
                <w:rFonts w:ascii="宋体"/>
                <w:sz w:val="24"/>
                <w:szCs w:val="24"/>
              </w:rPr>
            </w:pPr>
            <w:r>
              <w:rPr>
                <w:rFonts w:ascii="宋体" w:hAnsi="宋体" w:cs="宋体"/>
                <w:sz w:val="24"/>
                <w:szCs w:val="24"/>
              </w:rPr>
              <w:t>2</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restart"/>
            <w:vAlign w:val="center"/>
          </w:tcPr>
          <w:p>
            <w:pPr>
              <w:jc w:val="center"/>
              <w:rPr>
                <w:rFonts w:ascii="宋体"/>
                <w:sz w:val="24"/>
                <w:szCs w:val="24"/>
              </w:rPr>
            </w:pPr>
            <w:r>
              <w:rPr>
                <w:rFonts w:hint="eastAsia" w:ascii="宋体" w:hAnsi="宋体" w:cs="宋体"/>
                <w:sz w:val="24"/>
                <w:szCs w:val="24"/>
              </w:rPr>
              <w:t>电梯安装（</w:t>
            </w:r>
            <w:r>
              <w:rPr>
                <w:rFonts w:ascii="宋体" w:hAnsi="宋体" w:cs="宋体"/>
                <w:sz w:val="24"/>
                <w:szCs w:val="24"/>
              </w:rPr>
              <w:t>10</w:t>
            </w:r>
            <w:r>
              <w:rPr>
                <w:rFonts w:hint="eastAsia" w:ascii="宋体" w:hAnsi="宋体" w:cs="宋体"/>
                <w:sz w:val="24"/>
                <w:szCs w:val="24"/>
              </w:rPr>
              <w:t>）</w:t>
            </w:r>
          </w:p>
        </w:tc>
        <w:tc>
          <w:tcPr>
            <w:tcW w:w="3263" w:type="dxa"/>
            <w:vAlign w:val="center"/>
          </w:tcPr>
          <w:p>
            <w:pPr>
              <w:rPr>
                <w:rFonts w:ascii="宋体"/>
                <w:sz w:val="24"/>
                <w:szCs w:val="24"/>
              </w:rPr>
            </w:pPr>
            <w:r>
              <w:rPr>
                <w:rFonts w:hint="eastAsia" w:ascii="宋体" w:hAnsi="宋体" w:cs="宋体"/>
                <w:sz w:val="24"/>
                <w:szCs w:val="24"/>
              </w:rPr>
              <w:t>机房</w:t>
            </w:r>
          </w:p>
        </w:tc>
        <w:tc>
          <w:tcPr>
            <w:tcW w:w="1088" w:type="dxa"/>
            <w:vAlign w:val="center"/>
          </w:tcPr>
          <w:p>
            <w:pPr>
              <w:jc w:val="center"/>
              <w:rPr>
                <w:rFonts w:ascii="宋体"/>
                <w:sz w:val="24"/>
                <w:szCs w:val="24"/>
              </w:rPr>
            </w:pPr>
            <w:r>
              <w:rPr>
                <w:rFonts w:ascii="宋体" w:hAnsi="宋体" w:cs="宋体"/>
                <w:sz w:val="24"/>
                <w:szCs w:val="24"/>
              </w:rPr>
              <w:t>5</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轿厢</w:t>
            </w:r>
          </w:p>
        </w:tc>
        <w:tc>
          <w:tcPr>
            <w:tcW w:w="1088" w:type="dxa"/>
            <w:vAlign w:val="center"/>
          </w:tcPr>
          <w:p>
            <w:pPr>
              <w:jc w:val="center"/>
              <w:rPr>
                <w:rFonts w:ascii="宋体"/>
                <w:sz w:val="24"/>
                <w:szCs w:val="24"/>
              </w:rPr>
            </w:pPr>
            <w:r>
              <w:rPr>
                <w:rFonts w:ascii="宋体" w:hAnsi="宋体" w:cs="宋体"/>
                <w:sz w:val="24"/>
                <w:szCs w:val="24"/>
              </w:rPr>
              <w:t>3</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自动扶梯</w:t>
            </w:r>
          </w:p>
        </w:tc>
        <w:tc>
          <w:tcPr>
            <w:tcW w:w="1088" w:type="dxa"/>
            <w:vAlign w:val="center"/>
          </w:tcPr>
          <w:p>
            <w:pPr>
              <w:jc w:val="center"/>
              <w:rPr>
                <w:rFonts w:ascii="宋体"/>
                <w:sz w:val="24"/>
                <w:szCs w:val="24"/>
              </w:rPr>
            </w:pPr>
            <w:r>
              <w:rPr>
                <w:rFonts w:ascii="宋体" w:hAnsi="宋体" w:cs="宋体"/>
                <w:sz w:val="24"/>
                <w:szCs w:val="24"/>
              </w:rPr>
              <w:t>2</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197" w:type="dxa"/>
            <w:vAlign w:val="center"/>
          </w:tcPr>
          <w:p>
            <w:pPr>
              <w:jc w:val="center"/>
              <w:rPr>
                <w:rFonts w:ascii="宋体"/>
                <w:sz w:val="24"/>
                <w:szCs w:val="24"/>
              </w:rPr>
            </w:pPr>
            <w:r>
              <w:rPr>
                <w:rFonts w:hint="eastAsia" w:ascii="宋体" w:hAnsi="宋体" w:cs="宋体"/>
                <w:sz w:val="24"/>
                <w:szCs w:val="24"/>
              </w:rPr>
              <w:t>合计</w:t>
            </w:r>
          </w:p>
        </w:tc>
        <w:tc>
          <w:tcPr>
            <w:tcW w:w="8703" w:type="dxa"/>
            <w:gridSpan w:val="7"/>
            <w:vAlign w:val="center"/>
          </w:tcPr>
          <w:p>
            <w:pPr>
              <w:ind w:firstLine="1205" w:firstLineChars="500"/>
              <w:rPr>
                <w:rFonts w:ascii="宋体"/>
                <w:sz w:val="24"/>
                <w:szCs w:val="24"/>
              </w:rPr>
            </w:pPr>
            <w:r>
              <w:rPr>
                <w:rFonts w:hint="eastAsia" w:cs="宋体"/>
                <w:b/>
                <w:bCs/>
                <w:sz w:val="24"/>
                <w:szCs w:val="24"/>
              </w:rPr>
              <w:t>应得</w:t>
            </w:r>
            <w:r>
              <w:rPr>
                <w:rFonts w:hint="eastAsia" w:cs="宋体"/>
                <w:b/>
                <w:sz w:val="24"/>
                <w:szCs w:val="24"/>
              </w:rPr>
              <w:t>分：</w:t>
            </w:r>
            <w:r>
              <w:rPr>
                <w:rFonts w:cs="宋体"/>
                <w:sz w:val="24"/>
                <w:szCs w:val="24"/>
              </w:rPr>
              <w:t xml:space="preserve">           </w:t>
            </w:r>
            <w:r>
              <w:rPr>
                <w:rFonts w:hint="eastAsia" w:cs="宋体"/>
                <w:b/>
                <w:bCs/>
                <w:sz w:val="24"/>
                <w:szCs w:val="24"/>
              </w:rPr>
              <w:t>实得</w:t>
            </w:r>
            <w:r>
              <w:rPr>
                <w:rFonts w:hint="eastAsia" w:cs="宋体"/>
                <w:b/>
                <w:sz w:val="24"/>
                <w:szCs w:val="24"/>
              </w:rPr>
              <w:t>分：</w:t>
            </w:r>
            <w:r>
              <w:rPr>
                <w:rFonts w:cs="宋体"/>
                <w:sz w:val="24"/>
                <w:szCs w:val="24"/>
              </w:rPr>
              <w:t xml:space="preserve">             </w:t>
            </w:r>
            <w:r>
              <w:rPr>
                <w:rFonts w:hint="eastAsia" w:cs="宋体"/>
                <w:b/>
                <w:bCs/>
                <w:sz w:val="24"/>
                <w:szCs w:val="24"/>
              </w:rPr>
              <w:t>得分率</w:t>
            </w:r>
            <w:r>
              <w:rPr>
                <w:sz w:val="24"/>
                <w:szCs w:val="24"/>
              </w:rPr>
              <w:t xml:space="preserve"> </w:t>
            </w:r>
            <w:r>
              <w:rPr>
                <w:rFonts w:hint="eastAsia"/>
                <w:sz w:val="24"/>
                <w:szCs w:val="24"/>
              </w:rPr>
              <w:t>：</w:t>
            </w:r>
            <w:r>
              <w:rPr>
                <w:sz w:val="24"/>
                <w:szCs w:val="24"/>
              </w:rPr>
              <w:t xml:space="preserve">    %</w:t>
            </w:r>
          </w:p>
        </w:tc>
      </w:tr>
    </w:tbl>
    <w:p>
      <w:pPr>
        <w:rPr>
          <w:sz w:val="24"/>
          <w:szCs w:val="24"/>
        </w:rPr>
      </w:pPr>
      <w:r>
        <w:rPr>
          <w:rFonts w:hint="eastAsia" w:cs="宋体"/>
          <w:sz w:val="24"/>
          <w:szCs w:val="24"/>
        </w:rPr>
        <w:t>检查人员：</w:t>
      </w:r>
      <w:r>
        <w:rPr>
          <w:rFonts w:cs="宋体"/>
          <w:sz w:val="24"/>
          <w:szCs w:val="24"/>
        </w:rPr>
        <w:t xml:space="preserve">    </w:t>
      </w:r>
      <w:r>
        <w:rPr>
          <w:rFonts w:hint="eastAsia" w:cs="宋体"/>
          <w:sz w:val="24"/>
          <w:szCs w:val="24"/>
        </w:rPr>
        <w:t>年</w:t>
      </w:r>
      <w:r>
        <w:rPr>
          <w:rFonts w:cs="宋体"/>
          <w:sz w:val="24"/>
          <w:szCs w:val="24"/>
        </w:rPr>
        <w:t xml:space="preserve">  </w:t>
      </w:r>
      <w:r>
        <w:rPr>
          <w:rFonts w:hint="eastAsia" w:cs="宋体"/>
          <w:sz w:val="24"/>
          <w:szCs w:val="24"/>
        </w:rPr>
        <w:t>月</w:t>
      </w:r>
      <w:r>
        <w:rPr>
          <w:rFonts w:cs="宋体"/>
          <w:sz w:val="24"/>
          <w:szCs w:val="24"/>
        </w:rPr>
        <w:t xml:space="preserve">  </w:t>
      </w:r>
      <w:r>
        <w:rPr>
          <w:rFonts w:hint="eastAsia" w:cs="宋体"/>
          <w:sz w:val="24"/>
          <w:szCs w:val="24"/>
        </w:rPr>
        <w:t>日</w:t>
      </w:r>
    </w:p>
    <w:p>
      <w:pPr>
        <w:spacing w:line="360" w:lineRule="auto"/>
        <w:jc w:val="center"/>
        <w:rPr>
          <w:rFonts w:ascii="宋体"/>
          <w:b/>
          <w:bCs/>
          <w:sz w:val="36"/>
          <w:szCs w:val="36"/>
        </w:rPr>
      </w:pPr>
      <w:r>
        <w:rPr>
          <w:rFonts w:hint="eastAsia" w:ascii="宋体" w:hAnsi="宋体" w:cs="宋体"/>
          <w:b/>
          <w:bCs/>
          <w:sz w:val="36"/>
          <w:szCs w:val="36"/>
        </w:rPr>
        <w:t>质量保证资料核查表（表六）</w:t>
      </w:r>
    </w:p>
    <w:p>
      <w:pPr>
        <w:spacing w:line="360" w:lineRule="auto"/>
        <w:rPr>
          <w:rFonts w:ascii="宋体"/>
          <w:b/>
          <w:bCs/>
          <w:sz w:val="24"/>
          <w:szCs w:val="24"/>
        </w:rPr>
      </w:pPr>
      <w:r>
        <w:rPr>
          <w:rFonts w:hint="eastAsia" w:ascii="宋体" w:hAnsi="宋体" w:cs="宋体"/>
          <w:b/>
          <w:bCs/>
          <w:sz w:val="24"/>
          <w:szCs w:val="24"/>
        </w:rPr>
        <w:t>工程名称：</w:t>
      </w:r>
    </w:p>
    <w:tbl>
      <w:tblPr>
        <w:tblStyle w:val="6"/>
        <w:tblW w:w="1008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00"/>
        <w:gridCol w:w="5177"/>
        <w:gridCol w:w="1172"/>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720" w:type="dxa"/>
            <w:vAlign w:val="center"/>
          </w:tcPr>
          <w:p>
            <w:pPr>
              <w:jc w:val="center"/>
              <w:rPr>
                <w:rFonts w:ascii="宋体"/>
                <w:b/>
                <w:bCs/>
                <w:sz w:val="24"/>
                <w:szCs w:val="24"/>
              </w:rPr>
            </w:pPr>
            <w:r>
              <w:rPr>
                <w:rFonts w:hint="eastAsia" w:ascii="宋体" w:hAnsi="宋体" w:cs="宋体"/>
                <w:b/>
                <w:bCs/>
                <w:sz w:val="24"/>
                <w:szCs w:val="24"/>
              </w:rPr>
              <w:t>序号</w:t>
            </w:r>
          </w:p>
        </w:tc>
        <w:tc>
          <w:tcPr>
            <w:tcW w:w="6077" w:type="dxa"/>
            <w:gridSpan w:val="2"/>
            <w:vAlign w:val="center"/>
          </w:tcPr>
          <w:p>
            <w:pPr>
              <w:jc w:val="center"/>
              <w:rPr>
                <w:rFonts w:ascii="宋体"/>
                <w:b/>
                <w:bCs/>
                <w:sz w:val="24"/>
                <w:szCs w:val="24"/>
              </w:rPr>
            </w:pPr>
            <w:r>
              <w:rPr>
                <w:rFonts w:hint="eastAsia" w:ascii="宋体" w:hAnsi="宋体" w:cs="宋体"/>
                <w:b/>
                <w:bCs/>
                <w:sz w:val="24"/>
                <w:szCs w:val="24"/>
              </w:rPr>
              <w:t>项目名称</w:t>
            </w:r>
          </w:p>
        </w:tc>
        <w:tc>
          <w:tcPr>
            <w:tcW w:w="1172" w:type="dxa"/>
            <w:vAlign w:val="center"/>
          </w:tcPr>
          <w:p>
            <w:pPr>
              <w:jc w:val="center"/>
              <w:rPr>
                <w:rFonts w:ascii="宋体"/>
                <w:b/>
                <w:bCs/>
                <w:sz w:val="24"/>
                <w:szCs w:val="24"/>
              </w:rPr>
            </w:pPr>
            <w:r>
              <w:rPr>
                <w:rFonts w:hint="eastAsia" w:ascii="宋体" w:hAnsi="宋体" w:cs="宋体"/>
                <w:b/>
                <w:bCs/>
                <w:sz w:val="24"/>
                <w:szCs w:val="24"/>
              </w:rPr>
              <w:t>份数</w:t>
            </w:r>
          </w:p>
        </w:tc>
        <w:tc>
          <w:tcPr>
            <w:tcW w:w="2111" w:type="dxa"/>
            <w:vAlign w:val="center"/>
          </w:tcPr>
          <w:p>
            <w:pPr>
              <w:jc w:val="center"/>
              <w:rPr>
                <w:rFonts w:ascii="宋体"/>
                <w:b/>
                <w:bCs/>
                <w:sz w:val="24"/>
                <w:szCs w:val="24"/>
              </w:rPr>
            </w:pPr>
            <w:r>
              <w:rPr>
                <w:rFonts w:hint="eastAsia" w:ascii="宋体" w:hAnsi="宋体" w:cs="宋体"/>
                <w:b/>
                <w:bCs/>
                <w:sz w:val="24"/>
                <w:szCs w:val="24"/>
              </w:rPr>
              <w:t>核查情况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exact"/>
        </w:trPr>
        <w:tc>
          <w:tcPr>
            <w:tcW w:w="720" w:type="dxa"/>
            <w:vAlign w:val="center"/>
          </w:tcPr>
          <w:p>
            <w:pPr>
              <w:jc w:val="center"/>
              <w:rPr>
                <w:rFonts w:ascii="宋体"/>
                <w:sz w:val="24"/>
                <w:szCs w:val="24"/>
              </w:rPr>
            </w:pPr>
            <w:r>
              <w:rPr>
                <w:rFonts w:ascii="宋体" w:hAnsi="宋体" w:cs="宋体"/>
                <w:sz w:val="24"/>
                <w:szCs w:val="24"/>
              </w:rPr>
              <w:t>1</w:t>
            </w:r>
          </w:p>
        </w:tc>
        <w:tc>
          <w:tcPr>
            <w:tcW w:w="900" w:type="dxa"/>
            <w:vMerge w:val="restart"/>
            <w:textDirection w:val="tbRlV"/>
            <w:vAlign w:val="center"/>
          </w:tcPr>
          <w:p>
            <w:pPr>
              <w:ind w:left="113" w:leftChars="54" w:right="113"/>
              <w:jc w:val="center"/>
              <w:rPr>
                <w:rFonts w:ascii="宋体"/>
                <w:sz w:val="24"/>
                <w:szCs w:val="24"/>
              </w:rPr>
            </w:pPr>
            <w:r>
              <w:rPr>
                <w:rFonts w:hint="eastAsia" w:ascii="宋体" w:hAnsi="宋体" w:cs="宋体"/>
                <w:sz w:val="24"/>
                <w:szCs w:val="24"/>
              </w:rPr>
              <w:t>建筑给水排水及供暖</w:t>
            </w:r>
          </w:p>
        </w:tc>
        <w:tc>
          <w:tcPr>
            <w:tcW w:w="5177" w:type="dxa"/>
            <w:vAlign w:val="center"/>
          </w:tcPr>
          <w:p>
            <w:pPr>
              <w:ind w:firstLine="240" w:firstLineChars="100"/>
              <w:jc w:val="center"/>
              <w:rPr>
                <w:rFonts w:ascii="宋体"/>
                <w:sz w:val="24"/>
                <w:szCs w:val="24"/>
              </w:rPr>
            </w:pPr>
            <w:r>
              <w:rPr>
                <w:rFonts w:hint="eastAsia" w:ascii="宋体" w:hAnsi="宋体" w:cs="宋体"/>
                <w:sz w:val="24"/>
                <w:szCs w:val="24"/>
              </w:rPr>
              <w:t>原材料出厂合格证书及进场检验、试验报告</w:t>
            </w:r>
          </w:p>
        </w:tc>
        <w:tc>
          <w:tcPr>
            <w:tcW w:w="1172" w:type="dxa"/>
            <w:vAlign w:val="center"/>
          </w:tcPr>
          <w:p>
            <w:pPr>
              <w:jc w:val="center"/>
              <w:rPr>
                <w:rFonts w:ascii="宋体"/>
                <w:sz w:val="24"/>
                <w:szCs w:val="24"/>
              </w:rPr>
            </w:pPr>
          </w:p>
        </w:tc>
        <w:tc>
          <w:tcPr>
            <w:tcW w:w="211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exact"/>
        </w:trPr>
        <w:tc>
          <w:tcPr>
            <w:tcW w:w="720" w:type="dxa"/>
            <w:vAlign w:val="center"/>
          </w:tcPr>
          <w:p>
            <w:pPr>
              <w:jc w:val="center"/>
              <w:rPr>
                <w:rFonts w:ascii="宋体"/>
                <w:sz w:val="24"/>
                <w:szCs w:val="24"/>
              </w:rPr>
            </w:pPr>
            <w:r>
              <w:rPr>
                <w:rFonts w:ascii="宋体" w:hAnsi="宋体" w:cs="宋体"/>
                <w:sz w:val="24"/>
                <w:szCs w:val="24"/>
              </w:rPr>
              <w:t>2</w:t>
            </w:r>
          </w:p>
        </w:tc>
        <w:tc>
          <w:tcPr>
            <w:tcW w:w="900" w:type="dxa"/>
            <w:vMerge w:val="continue"/>
            <w:vAlign w:val="center"/>
          </w:tcPr>
          <w:p>
            <w:pPr>
              <w:jc w:val="center"/>
              <w:rPr>
                <w:rFonts w:ascii="宋体"/>
                <w:sz w:val="24"/>
                <w:szCs w:val="24"/>
              </w:rPr>
            </w:pPr>
          </w:p>
        </w:tc>
        <w:tc>
          <w:tcPr>
            <w:tcW w:w="5177" w:type="dxa"/>
            <w:vAlign w:val="center"/>
          </w:tcPr>
          <w:p>
            <w:pPr>
              <w:ind w:firstLine="240" w:firstLineChars="100"/>
              <w:jc w:val="center"/>
              <w:rPr>
                <w:rFonts w:ascii="宋体"/>
                <w:sz w:val="24"/>
                <w:szCs w:val="24"/>
              </w:rPr>
            </w:pPr>
            <w:r>
              <w:rPr>
                <w:rFonts w:hint="eastAsia" w:ascii="宋体" w:hAnsi="宋体" w:cs="宋体"/>
                <w:sz w:val="24"/>
                <w:szCs w:val="24"/>
              </w:rPr>
              <w:t>管道、设备强度试验、严密性试验记录</w:t>
            </w:r>
          </w:p>
        </w:tc>
        <w:tc>
          <w:tcPr>
            <w:tcW w:w="1172" w:type="dxa"/>
            <w:vAlign w:val="center"/>
          </w:tcPr>
          <w:p>
            <w:pPr>
              <w:jc w:val="center"/>
              <w:rPr>
                <w:rFonts w:ascii="宋体"/>
                <w:sz w:val="24"/>
                <w:szCs w:val="24"/>
              </w:rPr>
            </w:pPr>
          </w:p>
        </w:tc>
        <w:tc>
          <w:tcPr>
            <w:tcW w:w="211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20" w:type="dxa"/>
            <w:vAlign w:val="center"/>
          </w:tcPr>
          <w:p>
            <w:pPr>
              <w:jc w:val="center"/>
              <w:rPr>
                <w:rFonts w:ascii="宋体"/>
                <w:sz w:val="24"/>
                <w:szCs w:val="24"/>
              </w:rPr>
            </w:pPr>
            <w:r>
              <w:rPr>
                <w:rFonts w:ascii="宋体" w:hAnsi="宋体" w:cs="宋体"/>
                <w:sz w:val="24"/>
                <w:szCs w:val="24"/>
              </w:rPr>
              <w:t>3</w:t>
            </w:r>
          </w:p>
        </w:tc>
        <w:tc>
          <w:tcPr>
            <w:tcW w:w="900" w:type="dxa"/>
            <w:vMerge w:val="continue"/>
            <w:vAlign w:val="center"/>
          </w:tcPr>
          <w:p>
            <w:pPr>
              <w:jc w:val="center"/>
              <w:rPr>
                <w:rFonts w:ascii="宋体"/>
                <w:sz w:val="24"/>
                <w:szCs w:val="24"/>
              </w:rPr>
            </w:pPr>
          </w:p>
        </w:tc>
        <w:tc>
          <w:tcPr>
            <w:tcW w:w="5177" w:type="dxa"/>
            <w:vAlign w:val="center"/>
          </w:tcPr>
          <w:p>
            <w:pPr>
              <w:ind w:firstLine="240" w:firstLineChars="100"/>
              <w:jc w:val="center"/>
              <w:rPr>
                <w:rFonts w:ascii="宋体"/>
                <w:sz w:val="24"/>
                <w:szCs w:val="24"/>
              </w:rPr>
            </w:pPr>
            <w:r>
              <w:rPr>
                <w:rFonts w:hint="eastAsia" w:ascii="宋体" w:hAnsi="宋体" w:cs="宋体"/>
                <w:sz w:val="24"/>
                <w:szCs w:val="24"/>
              </w:rPr>
              <w:t>系统清洗、灌水、通水、通球试验记录</w:t>
            </w:r>
          </w:p>
        </w:tc>
        <w:tc>
          <w:tcPr>
            <w:tcW w:w="1172" w:type="dxa"/>
            <w:vAlign w:val="center"/>
          </w:tcPr>
          <w:p>
            <w:pPr>
              <w:jc w:val="center"/>
              <w:rPr>
                <w:rFonts w:ascii="宋体"/>
                <w:sz w:val="24"/>
                <w:szCs w:val="24"/>
              </w:rPr>
            </w:pPr>
          </w:p>
        </w:tc>
        <w:tc>
          <w:tcPr>
            <w:tcW w:w="211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20" w:type="dxa"/>
            <w:vAlign w:val="center"/>
          </w:tcPr>
          <w:p>
            <w:pPr>
              <w:jc w:val="center"/>
              <w:rPr>
                <w:rFonts w:ascii="宋体"/>
                <w:sz w:val="24"/>
                <w:szCs w:val="24"/>
              </w:rPr>
            </w:pPr>
          </w:p>
        </w:tc>
        <w:tc>
          <w:tcPr>
            <w:tcW w:w="900" w:type="dxa"/>
            <w:vMerge w:val="continue"/>
            <w:vAlign w:val="center"/>
          </w:tcPr>
          <w:p>
            <w:pPr>
              <w:jc w:val="center"/>
              <w:rPr>
                <w:rFonts w:ascii="宋体"/>
                <w:sz w:val="24"/>
                <w:szCs w:val="24"/>
              </w:rPr>
            </w:pPr>
          </w:p>
        </w:tc>
        <w:tc>
          <w:tcPr>
            <w:tcW w:w="5177" w:type="dxa"/>
            <w:vAlign w:val="center"/>
          </w:tcPr>
          <w:p>
            <w:pPr>
              <w:ind w:firstLine="240" w:firstLineChars="100"/>
              <w:jc w:val="center"/>
              <w:rPr>
                <w:rFonts w:ascii="宋体"/>
                <w:sz w:val="24"/>
                <w:szCs w:val="24"/>
              </w:rPr>
            </w:pPr>
          </w:p>
        </w:tc>
        <w:tc>
          <w:tcPr>
            <w:tcW w:w="1172" w:type="dxa"/>
            <w:vAlign w:val="center"/>
          </w:tcPr>
          <w:p>
            <w:pPr>
              <w:jc w:val="center"/>
              <w:rPr>
                <w:rFonts w:ascii="宋体"/>
                <w:sz w:val="24"/>
                <w:szCs w:val="24"/>
              </w:rPr>
            </w:pPr>
          </w:p>
        </w:tc>
        <w:tc>
          <w:tcPr>
            <w:tcW w:w="211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20" w:type="dxa"/>
            <w:vAlign w:val="center"/>
          </w:tcPr>
          <w:p>
            <w:pPr>
              <w:jc w:val="center"/>
              <w:rPr>
                <w:rFonts w:ascii="宋体"/>
                <w:sz w:val="24"/>
                <w:szCs w:val="24"/>
              </w:rPr>
            </w:pPr>
            <w:r>
              <w:rPr>
                <w:rFonts w:ascii="宋体" w:hAnsi="宋体" w:cs="宋体"/>
                <w:sz w:val="24"/>
                <w:szCs w:val="24"/>
              </w:rPr>
              <w:t>4</w:t>
            </w:r>
          </w:p>
        </w:tc>
        <w:tc>
          <w:tcPr>
            <w:tcW w:w="900" w:type="dxa"/>
            <w:vMerge w:val="restart"/>
            <w:textDirection w:val="tbRlV"/>
            <w:vAlign w:val="center"/>
          </w:tcPr>
          <w:p>
            <w:pPr>
              <w:spacing w:line="360" w:lineRule="exact"/>
              <w:ind w:left="113" w:right="113"/>
              <w:jc w:val="center"/>
              <w:rPr>
                <w:rFonts w:ascii="宋体"/>
                <w:sz w:val="24"/>
                <w:szCs w:val="24"/>
              </w:rPr>
            </w:pPr>
            <w:r>
              <w:rPr>
                <w:rFonts w:hint="eastAsia" w:ascii="宋体" w:hAnsi="宋体" w:cs="宋体"/>
                <w:sz w:val="24"/>
                <w:szCs w:val="24"/>
              </w:rPr>
              <w:t>建筑电气</w:t>
            </w:r>
          </w:p>
        </w:tc>
        <w:tc>
          <w:tcPr>
            <w:tcW w:w="5177" w:type="dxa"/>
            <w:vAlign w:val="center"/>
          </w:tcPr>
          <w:p>
            <w:pPr>
              <w:ind w:firstLine="240" w:firstLineChars="100"/>
              <w:jc w:val="center"/>
              <w:rPr>
                <w:rFonts w:ascii="宋体"/>
                <w:sz w:val="24"/>
                <w:szCs w:val="24"/>
              </w:rPr>
            </w:pPr>
            <w:r>
              <w:rPr>
                <w:rFonts w:hint="eastAsia" w:ascii="宋体" w:hAnsi="宋体" w:cs="宋体"/>
                <w:sz w:val="24"/>
                <w:szCs w:val="24"/>
              </w:rPr>
              <w:t>原材料出厂合格证书及进场检验、试验报告</w:t>
            </w:r>
          </w:p>
        </w:tc>
        <w:tc>
          <w:tcPr>
            <w:tcW w:w="1172" w:type="dxa"/>
            <w:vAlign w:val="center"/>
          </w:tcPr>
          <w:p>
            <w:pPr>
              <w:jc w:val="center"/>
              <w:rPr>
                <w:rFonts w:ascii="宋体"/>
                <w:sz w:val="24"/>
                <w:szCs w:val="24"/>
              </w:rPr>
            </w:pPr>
          </w:p>
        </w:tc>
        <w:tc>
          <w:tcPr>
            <w:tcW w:w="211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20" w:type="dxa"/>
            <w:vAlign w:val="center"/>
          </w:tcPr>
          <w:p>
            <w:pPr>
              <w:jc w:val="center"/>
              <w:rPr>
                <w:rFonts w:ascii="宋体"/>
                <w:sz w:val="24"/>
                <w:szCs w:val="24"/>
              </w:rPr>
            </w:pPr>
            <w:r>
              <w:rPr>
                <w:rFonts w:ascii="宋体" w:hAnsi="宋体" w:cs="宋体"/>
                <w:sz w:val="24"/>
                <w:szCs w:val="24"/>
              </w:rPr>
              <w:t>5</w:t>
            </w:r>
          </w:p>
        </w:tc>
        <w:tc>
          <w:tcPr>
            <w:tcW w:w="900" w:type="dxa"/>
            <w:vMerge w:val="continue"/>
            <w:vAlign w:val="center"/>
          </w:tcPr>
          <w:p>
            <w:pPr>
              <w:jc w:val="center"/>
              <w:rPr>
                <w:rFonts w:ascii="宋体"/>
                <w:sz w:val="24"/>
                <w:szCs w:val="24"/>
              </w:rPr>
            </w:pPr>
          </w:p>
        </w:tc>
        <w:tc>
          <w:tcPr>
            <w:tcW w:w="5177" w:type="dxa"/>
            <w:vAlign w:val="center"/>
          </w:tcPr>
          <w:p>
            <w:pPr>
              <w:ind w:firstLine="240" w:firstLineChars="100"/>
              <w:jc w:val="center"/>
              <w:rPr>
                <w:rFonts w:ascii="宋体"/>
                <w:sz w:val="24"/>
                <w:szCs w:val="24"/>
              </w:rPr>
            </w:pPr>
            <w:r>
              <w:rPr>
                <w:rFonts w:hint="eastAsia" w:ascii="宋体" w:hAnsi="宋体" w:cs="宋体"/>
                <w:sz w:val="24"/>
                <w:szCs w:val="24"/>
              </w:rPr>
              <w:t>设备调试记录</w:t>
            </w:r>
          </w:p>
        </w:tc>
        <w:tc>
          <w:tcPr>
            <w:tcW w:w="1172" w:type="dxa"/>
            <w:vAlign w:val="center"/>
          </w:tcPr>
          <w:p>
            <w:pPr>
              <w:jc w:val="center"/>
              <w:rPr>
                <w:rFonts w:ascii="宋体"/>
                <w:sz w:val="24"/>
                <w:szCs w:val="24"/>
              </w:rPr>
            </w:pPr>
          </w:p>
        </w:tc>
        <w:tc>
          <w:tcPr>
            <w:tcW w:w="211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720" w:type="dxa"/>
            <w:vAlign w:val="center"/>
          </w:tcPr>
          <w:p>
            <w:pPr>
              <w:jc w:val="center"/>
              <w:rPr>
                <w:rFonts w:ascii="宋体"/>
                <w:sz w:val="24"/>
                <w:szCs w:val="24"/>
              </w:rPr>
            </w:pPr>
            <w:r>
              <w:rPr>
                <w:rFonts w:ascii="宋体" w:hAnsi="宋体" w:cs="宋体"/>
                <w:sz w:val="24"/>
                <w:szCs w:val="24"/>
              </w:rPr>
              <w:t>6</w:t>
            </w:r>
          </w:p>
        </w:tc>
        <w:tc>
          <w:tcPr>
            <w:tcW w:w="900" w:type="dxa"/>
            <w:vMerge w:val="continue"/>
            <w:vAlign w:val="center"/>
          </w:tcPr>
          <w:p>
            <w:pPr>
              <w:jc w:val="center"/>
              <w:rPr>
                <w:rFonts w:ascii="宋体"/>
                <w:sz w:val="24"/>
                <w:szCs w:val="24"/>
              </w:rPr>
            </w:pPr>
          </w:p>
        </w:tc>
        <w:tc>
          <w:tcPr>
            <w:tcW w:w="5177" w:type="dxa"/>
            <w:vAlign w:val="center"/>
          </w:tcPr>
          <w:p>
            <w:pPr>
              <w:ind w:firstLine="240" w:firstLineChars="100"/>
              <w:jc w:val="center"/>
              <w:rPr>
                <w:rFonts w:ascii="宋体"/>
                <w:sz w:val="24"/>
                <w:szCs w:val="24"/>
              </w:rPr>
            </w:pPr>
            <w:r>
              <w:rPr>
                <w:rFonts w:hint="eastAsia" w:ascii="宋体" w:hAnsi="宋体" w:cs="宋体"/>
                <w:sz w:val="24"/>
                <w:szCs w:val="24"/>
              </w:rPr>
              <w:t>接地、绝缘电阻测试记录</w:t>
            </w:r>
          </w:p>
        </w:tc>
        <w:tc>
          <w:tcPr>
            <w:tcW w:w="1172" w:type="dxa"/>
            <w:vAlign w:val="center"/>
          </w:tcPr>
          <w:p>
            <w:pPr>
              <w:jc w:val="center"/>
              <w:rPr>
                <w:rFonts w:ascii="宋体"/>
                <w:sz w:val="24"/>
                <w:szCs w:val="24"/>
              </w:rPr>
            </w:pPr>
          </w:p>
        </w:tc>
        <w:tc>
          <w:tcPr>
            <w:tcW w:w="211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720" w:type="dxa"/>
            <w:vAlign w:val="center"/>
          </w:tcPr>
          <w:p>
            <w:pPr>
              <w:jc w:val="center"/>
              <w:rPr>
                <w:rFonts w:ascii="宋体"/>
                <w:sz w:val="24"/>
                <w:szCs w:val="24"/>
              </w:rPr>
            </w:pPr>
          </w:p>
        </w:tc>
        <w:tc>
          <w:tcPr>
            <w:tcW w:w="900" w:type="dxa"/>
            <w:vMerge w:val="continue"/>
            <w:vAlign w:val="center"/>
          </w:tcPr>
          <w:p>
            <w:pPr>
              <w:jc w:val="center"/>
              <w:rPr>
                <w:rFonts w:ascii="宋体"/>
                <w:sz w:val="24"/>
                <w:szCs w:val="24"/>
              </w:rPr>
            </w:pPr>
          </w:p>
        </w:tc>
        <w:tc>
          <w:tcPr>
            <w:tcW w:w="5177" w:type="dxa"/>
            <w:vAlign w:val="center"/>
          </w:tcPr>
          <w:p>
            <w:pPr>
              <w:ind w:firstLine="240" w:firstLineChars="100"/>
              <w:jc w:val="center"/>
              <w:rPr>
                <w:rFonts w:ascii="宋体"/>
                <w:sz w:val="24"/>
                <w:szCs w:val="24"/>
              </w:rPr>
            </w:pPr>
          </w:p>
        </w:tc>
        <w:tc>
          <w:tcPr>
            <w:tcW w:w="1172" w:type="dxa"/>
            <w:vAlign w:val="center"/>
          </w:tcPr>
          <w:p>
            <w:pPr>
              <w:jc w:val="center"/>
              <w:rPr>
                <w:rFonts w:ascii="宋体"/>
                <w:sz w:val="24"/>
                <w:szCs w:val="24"/>
              </w:rPr>
            </w:pPr>
          </w:p>
        </w:tc>
        <w:tc>
          <w:tcPr>
            <w:tcW w:w="211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20" w:type="dxa"/>
            <w:vAlign w:val="center"/>
          </w:tcPr>
          <w:p>
            <w:pPr>
              <w:jc w:val="center"/>
              <w:rPr>
                <w:rFonts w:ascii="宋体"/>
                <w:sz w:val="24"/>
                <w:szCs w:val="24"/>
              </w:rPr>
            </w:pPr>
            <w:r>
              <w:rPr>
                <w:rFonts w:ascii="宋体" w:hAnsi="宋体" w:cs="宋体"/>
                <w:sz w:val="24"/>
                <w:szCs w:val="24"/>
              </w:rPr>
              <w:t>7</w:t>
            </w:r>
          </w:p>
        </w:tc>
        <w:tc>
          <w:tcPr>
            <w:tcW w:w="900" w:type="dxa"/>
            <w:vMerge w:val="restart"/>
            <w:textDirection w:val="tbRlV"/>
            <w:vAlign w:val="center"/>
          </w:tcPr>
          <w:p>
            <w:pPr>
              <w:spacing w:line="360" w:lineRule="exact"/>
              <w:ind w:left="113" w:right="113"/>
              <w:jc w:val="center"/>
              <w:rPr>
                <w:rFonts w:ascii="宋体"/>
                <w:sz w:val="24"/>
                <w:szCs w:val="24"/>
              </w:rPr>
            </w:pPr>
            <w:r>
              <w:rPr>
                <w:rFonts w:hint="eastAsia" w:ascii="宋体" w:hAnsi="宋体" w:cs="宋体"/>
                <w:sz w:val="24"/>
                <w:szCs w:val="24"/>
              </w:rPr>
              <w:t>通风与空调</w:t>
            </w:r>
          </w:p>
        </w:tc>
        <w:tc>
          <w:tcPr>
            <w:tcW w:w="5177" w:type="dxa"/>
            <w:vAlign w:val="center"/>
          </w:tcPr>
          <w:p>
            <w:pPr>
              <w:ind w:firstLine="240" w:firstLineChars="100"/>
              <w:jc w:val="center"/>
              <w:rPr>
                <w:rFonts w:ascii="宋体"/>
                <w:sz w:val="24"/>
                <w:szCs w:val="24"/>
              </w:rPr>
            </w:pPr>
            <w:r>
              <w:rPr>
                <w:rFonts w:hint="eastAsia" w:ascii="宋体" w:hAnsi="宋体" w:cs="宋体"/>
                <w:sz w:val="24"/>
                <w:szCs w:val="24"/>
              </w:rPr>
              <w:t>原材料出厂合格证书及进场检验、试验报告</w:t>
            </w:r>
          </w:p>
        </w:tc>
        <w:tc>
          <w:tcPr>
            <w:tcW w:w="1172" w:type="dxa"/>
            <w:vAlign w:val="center"/>
          </w:tcPr>
          <w:p>
            <w:pPr>
              <w:jc w:val="center"/>
              <w:rPr>
                <w:rFonts w:ascii="宋体"/>
                <w:sz w:val="24"/>
                <w:szCs w:val="24"/>
              </w:rPr>
            </w:pPr>
          </w:p>
        </w:tc>
        <w:tc>
          <w:tcPr>
            <w:tcW w:w="211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20" w:type="dxa"/>
            <w:vAlign w:val="center"/>
          </w:tcPr>
          <w:p>
            <w:pPr>
              <w:jc w:val="center"/>
              <w:rPr>
                <w:rFonts w:ascii="宋体"/>
                <w:sz w:val="24"/>
                <w:szCs w:val="24"/>
              </w:rPr>
            </w:pPr>
            <w:r>
              <w:rPr>
                <w:rFonts w:ascii="宋体" w:hAnsi="宋体" w:cs="宋体"/>
                <w:sz w:val="24"/>
                <w:szCs w:val="24"/>
              </w:rPr>
              <w:t>8</w:t>
            </w:r>
          </w:p>
        </w:tc>
        <w:tc>
          <w:tcPr>
            <w:tcW w:w="900" w:type="dxa"/>
            <w:vMerge w:val="continue"/>
            <w:vAlign w:val="center"/>
          </w:tcPr>
          <w:p>
            <w:pPr>
              <w:jc w:val="center"/>
              <w:rPr>
                <w:rFonts w:ascii="宋体"/>
                <w:sz w:val="24"/>
                <w:szCs w:val="24"/>
              </w:rPr>
            </w:pPr>
          </w:p>
        </w:tc>
        <w:tc>
          <w:tcPr>
            <w:tcW w:w="5177" w:type="dxa"/>
            <w:vAlign w:val="center"/>
          </w:tcPr>
          <w:p>
            <w:pPr>
              <w:jc w:val="center"/>
              <w:rPr>
                <w:rFonts w:ascii="宋体"/>
                <w:sz w:val="24"/>
                <w:szCs w:val="24"/>
              </w:rPr>
            </w:pPr>
            <w:r>
              <w:rPr>
                <w:rFonts w:hint="eastAsia" w:ascii="宋体" w:hAnsi="宋体" w:cs="宋体"/>
                <w:sz w:val="24"/>
                <w:szCs w:val="24"/>
              </w:rPr>
              <w:t>制冷、空调、水管道强度试验、严密性试验记录</w:t>
            </w:r>
          </w:p>
        </w:tc>
        <w:tc>
          <w:tcPr>
            <w:tcW w:w="1172" w:type="dxa"/>
            <w:vAlign w:val="center"/>
          </w:tcPr>
          <w:p>
            <w:pPr>
              <w:jc w:val="center"/>
              <w:rPr>
                <w:rFonts w:ascii="宋体"/>
                <w:sz w:val="24"/>
                <w:szCs w:val="24"/>
              </w:rPr>
            </w:pPr>
          </w:p>
        </w:tc>
        <w:tc>
          <w:tcPr>
            <w:tcW w:w="211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20" w:type="dxa"/>
            <w:vAlign w:val="center"/>
          </w:tcPr>
          <w:p>
            <w:pPr>
              <w:jc w:val="center"/>
              <w:rPr>
                <w:rFonts w:ascii="宋体"/>
                <w:sz w:val="24"/>
                <w:szCs w:val="24"/>
              </w:rPr>
            </w:pPr>
            <w:r>
              <w:rPr>
                <w:rFonts w:ascii="宋体" w:hAnsi="宋体" w:cs="宋体"/>
                <w:sz w:val="24"/>
                <w:szCs w:val="24"/>
              </w:rPr>
              <w:t>9</w:t>
            </w:r>
          </w:p>
        </w:tc>
        <w:tc>
          <w:tcPr>
            <w:tcW w:w="900" w:type="dxa"/>
            <w:vMerge w:val="continue"/>
            <w:vAlign w:val="center"/>
          </w:tcPr>
          <w:p>
            <w:pPr>
              <w:jc w:val="center"/>
              <w:rPr>
                <w:rFonts w:ascii="宋体"/>
                <w:sz w:val="24"/>
                <w:szCs w:val="24"/>
              </w:rPr>
            </w:pPr>
          </w:p>
        </w:tc>
        <w:tc>
          <w:tcPr>
            <w:tcW w:w="5177" w:type="dxa"/>
            <w:vAlign w:val="center"/>
          </w:tcPr>
          <w:p>
            <w:pPr>
              <w:ind w:firstLine="240" w:firstLineChars="100"/>
              <w:jc w:val="center"/>
              <w:rPr>
                <w:rFonts w:ascii="宋体"/>
                <w:sz w:val="24"/>
                <w:szCs w:val="24"/>
              </w:rPr>
            </w:pPr>
            <w:r>
              <w:rPr>
                <w:rFonts w:hint="eastAsia" w:ascii="宋体" w:hAnsi="宋体" w:cs="宋体"/>
                <w:sz w:val="24"/>
                <w:szCs w:val="24"/>
              </w:rPr>
              <w:t>制冷设备运行调试记录</w:t>
            </w:r>
          </w:p>
        </w:tc>
        <w:tc>
          <w:tcPr>
            <w:tcW w:w="1172" w:type="dxa"/>
            <w:vAlign w:val="center"/>
          </w:tcPr>
          <w:p>
            <w:pPr>
              <w:jc w:val="center"/>
              <w:rPr>
                <w:rFonts w:ascii="宋体"/>
                <w:sz w:val="24"/>
                <w:szCs w:val="24"/>
              </w:rPr>
            </w:pPr>
          </w:p>
        </w:tc>
        <w:tc>
          <w:tcPr>
            <w:tcW w:w="211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20" w:type="dxa"/>
            <w:vAlign w:val="center"/>
          </w:tcPr>
          <w:p>
            <w:pPr>
              <w:jc w:val="center"/>
              <w:rPr>
                <w:rFonts w:ascii="宋体"/>
                <w:sz w:val="24"/>
                <w:szCs w:val="24"/>
              </w:rPr>
            </w:pPr>
          </w:p>
        </w:tc>
        <w:tc>
          <w:tcPr>
            <w:tcW w:w="900" w:type="dxa"/>
            <w:vMerge w:val="continue"/>
            <w:vAlign w:val="center"/>
          </w:tcPr>
          <w:p>
            <w:pPr>
              <w:jc w:val="center"/>
              <w:rPr>
                <w:rFonts w:ascii="宋体"/>
                <w:sz w:val="24"/>
                <w:szCs w:val="24"/>
              </w:rPr>
            </w:pPr>
          </w:p>
        </w:tc>
        <w:tc>
          <w:tcPr>
            <w:tcW w:w="5177" w:type="dxa"/>
            <w:vAlign w:val="center"/>
          </w:tcPr>
          <w:p>
            <w:pPr>
              <w:ind w:firstLine="240" w:firstLineChars="100"/>
              <w:jc w:val="center"/>
              <w:rPr>
                <w:rFonts w:ascii="宋体"/>
                <w:sz w:val="24"/>
                <w:szCs w:val="24"/>
              </w:rPr>
            </w:pPr>
            <w:r>
              <w:rPr>
                <w:rFonts w:hint="eastAsia" w:ascii="宋体" w:hAnsi="宋体" w:cs="宋体"/>
                <w:sz w:val="24"/>
                <w:szCs w:val="24"/>
              </w:rPr>
              <w:t>通风、空调系统调试记录</w:t>
            </w:r>
          </w:p>
        </w:tc>
        <w:tc>
          <w:tcPr>
            <w:tcW w:w="1172" w:type="dxa"/>
            <w:vAlign w:val="center"/>
          </w:tcPr>
          <w:p>
            <w:pPr>
              <w:jc w:val="center"/>
              <w:rPr>
                <w:rFonts w:ascii="宋体"/>
                <w:sz w:val="24"/>
                <w:szCs w:val="24"/>
              </w:rPr>
            </w:pPr>
          </w:p>
        </w:tc>
        <w:tc>
          <w:tcPr>
            <w:tcW w:w="211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20" w:type="dxa"/>
            <w:vAlign w:val="center"/>
          </w:tcPr>
          <w:p>
            <w:pPr>
              <w:jc w:val="center"/>
              <w:rPr>
                <w:rFonts w:ascii="宋体"/>
                <w:sz w:val="24"/>
                <w:szCs w:val="24"/>
              </w:rPr>
            </w:pPr>
          </w:p>
        </w:tc>
        <w:tc>
          <w:tcPr>
            <w:tcW w:w="900" w:type="dxa"/>
            <w:vMerge w:val="continue"/>
            <w:vAlign w:val="center"/>
          </w:tcPr>
          <w:p>
            <w:pPr>
              <w:jc w:val="center"/>
              <w:rPr>
                <w:rFonts w:ascii="宋体"/>
                <w:sz w:val="24"/>
                <w:szCs w:val="24"/>
              </w:rPr>
            </w:pPr>
          </w:p>
        </w:tc>
        <w:tc>
          <w:tcPr>
            <w:tcW w:w="5177" w:type="dxa"/>
            <w:vAlign w:val="center"/>
          </w:tcPr>
          <w:p>
            <w:pPr>
              <w:ind w:firstLine="240" w:firstLineChars="100"/>
              <w:jc w:val="center"/>
              <w:rPr>
                <w:rFonts w:ascii="宋体"/>
                <w:sz w:val="24"/>
                <w:szCs w:val="24"/>
              </w:rPr>
            </w:pPr>
          </w:p>
        </w:tc>
        <w:tc>
          <w:tcPr>
            <w:tcW w:w="1172" w:type="dxa"/>
            <w:vAlign w:val="center"/>
          </w:tcPr>
          <w:p>
            <w:pPr>
              <w:jc w:val="center"/>
              <w:rPr>
                <w:rFonts w:ascii="宋体"/>
                <w:sz w:val="24"/>
                <w:szCs w:val="24"/>
              </w:rPr>
            </w:pPr>
          </w:p>
        </w:tc>
        <w:tc>
          <w:tcPr>
            <w:tcW w:w="211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20" w:type="dxa"/>
            <w:vAlign w:val="center"/>
          </w:tcPr>
          <w:p>
            <w:pPr>
              <w:jc w:val="center"/>
              <w:rPr>
                <w:rFonts w:ascii="宋体"/>
                <w:sz w:val="24"/>
                <w:szCs w:val="24"/>
              </w:rPr>
            </w:pPr>
            <w:r>
              <w:rPr>
                <w:rFonts w:ascii="宋体" w:hAnsi="宋体" w:cs="宋体"/>
                <w:sz w:val="24"/>
                <w:szCs w:val="24"/>
              </w:rPr>
              <w:t>10</w:t>
            </w:r>
          </w:p>
        </w:tc>
        <w:tc>
          <w:tcPr>
            <w:tcW w:w="900" w:type="dxa"/>
            <w:vMerge w:val="restart"/>
            <w:textDirection w:val="tbRlV"/>
            <w:vAlign w:val="center"/>
          </w:tcPr>
          <w:p>
            <w:pPr>
              <w:spacing w:line="360" w:lineRule="exact"/>
              <w:ind w:left="113" w:right="113"/>
              <w:jc w:val="center"/>
              <w:rPr>
                <w:rFonts w:ascii="宋体"/>
                <w:sz w:val="24"/>
                <w:szCs w:val="24"/>
              </w:rPr>
            </w:pPr>
            <w:r>
              <w:rPr>
                <w:rFonts w:hint="eastAsia" w:ascii="宋体" w:hAnsi="宋体" w:cs="宋体"/>
                <w:sz w:val="24"/>
                <w:szCs w:val="24"/>
              </w:rPr>
              <w:t>电梯</w:t>
            </w:r>
          </w:p>
        </w:tc>
        <w:tc>
          <w:tcPr>
            <w:tcW w:w="5177" w:type="dxa"/>
            <w:vAlign w:val="center"/>
          </w:tcPr>
          <w:p>
            <w:pPr>
              <w:ind w:firstLine="240" w:firstLineChars="100"/>
              <w:jc w:val="center"/>
              <w:rPr>
                <w:rFonts w:ascii="宋体"/>
                <w:sz w:val="24"/>
                <w:szCs w:val="24"/>
              </w:rPr>
            </w:pPr>
            <w:r>
              <w:rPr>
                <w:rFonts w:hint="eastAsia" w:ascii="宋体" w:hAnsi="宋体" w:cs="宋体"/>
                <w:sz w:val="24"/>
                <w:szCs w:val="24"/>
              </w:rPr>
              <w:t>设备出厂合格证书及开箱检验记录</w:t>
            </w:r>
          </w:p>
        </w:tc>
        <w:tc>
          <w:tcPr>
            <w:tcW w:w="1172" w:type="dxa"/>
            <w:vAlign w:val="center"/>
          </w:tcPr>
          <w:p>
            <w:pPr>
              <w:jc w:val="center"/>
              <w:rPr>
                <w:rFonts w:ascii="宋体"/>
                <w:sz w:val="24"/>
                <w:szCs w:val="24"/>
              </w:rPr>
            </w:pPr>
          </w:p>
        </w:tc>
        <w:tc>
          <w:tcPr>
            <w:tcW w:w="211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20" w:type="dxa"/>
            <w:vAlign w:val="center"/>
          </w:tcPr>
          <w:p>
            <w:pPr>
              <w:jc w:val="center"/>
              <w:rPr>
                <w:rFonts w:ascii="宋体"/>
                <w:sz w:val="24"/>
                <w:szCs w:val="24"/>
              </w:rPr>
            </w:pPr>
            <w:r>
              <w:rPr>
                <w:rFonts w:ascii="宋体" w:hAnsi="宋体" w:cs="宋体"/>
                <w:sz w:val="24"/>
                <w:szCs w:val="24"/>
              </w:rPr>
              <w:t>11</w:t>
            </w:r>
          </w:p>
        </w:tc>
        <w:tc>
          <w:tcPr>
            <w:tcW w:w="900" w:type="dxa"/>
            <w:vMerge w:val="continue"/>
            <w:vAlign w:val="center"/>
          </w:tcPr>
          <w:p>
            <w:pPr>
              <w:jc w:val="center"/>
              <w:rPr>
                <w:rFonts w:ascii="宋体"/>
                <w:sz w:val="24"/>
                <w:szCs w:val="24"/>
              </w:rPr>
            </w:pPr>
          </w:p>
        </w:tc>
        <w:tc>
          <w:tcPr>
            <w:tcW w:w="5177" w:type="dxa"/>
            <w:vAlign w:val="center"/>
          </w:tcPr>
          <w:p>
            <w:pPr>
              <w:ind w:firstLine="240" w:firstLineChars="100"/>
              <w:jc w:val="center"/>
              <w:rPr>
                <w:rFonts w:ascii="宋体"/>
                <w:sz w:val="24"/>
                <w:szCs w:val="24"/>
              </w:rPr>
            </w:pPr>
            <w:r>
              <w:rPr>
                <w:rFonts w:hint="eastAsia" w:ascii="宋体" w:hAnsi="宋体" w:cs="宋体"/>
                <w:sz w:val="24"/>
                <w:szCs w:val="24"/>
              </w:rPr>
              <w:t>接地、绝缘电阻测试记录</w:t>
            </w:r>
          </w:p>
        </w:tc>
        <w:tc>
          <w:tcPr>
            <w:tcW w:w="1172" w:type="dxa"/>
            <w:vAlign w:val="center"/>
          </w:tcPr>
          <w:p>
            <w:pPr>
              <w:jc w:val="center"/>
              <w:rPr>
                <w:rFonts w:ascii="宋体"/>
                <w:sz w:val="24"/>
                <w:szCs w:val="24"/>
              </w:rPr>
            </w:pPr>
          </w:p>
        </w:tc>
        <w:tc>
          <w:tcPr>
            <w:tcW w:w="211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20" w:type="dxa"/>
            <w:vAlign w:val="center"/>
          </w:tcPr>
          <w:p>
            <w:pPr>
              <w:jc w:val="center"/>
              <w:rPr>
                <w:rFonts w:ascii="宋体"/>
                <w:sz w:val="24"/>
                <w:szCs w:val="24"/>
              </w:rPr>
            </w:pPr>
            <w:r>
              <w:rPr>
                <w:rFonts w:ascii="宋体" w:hAnsi="宋体" w:cs="宋体"/>
                <w:sz w:val="24"/>
                <w:szCs w:val="24"/>
              </w:rPr>
              <w:t>12</w:t>
            </w:r>
          </w:p>
        </w:tc>
        <w:tc>
          <w:tcPr>
            <w:tcW w:w="900" w:type="dxa"/>
            <w:vMerge w:val="continue"/>
            <w:vAlign w:val="center"/>
          </w:tcPr>
          <w:p>
            <w:pPr>
              <w:jc w:val="center"/>
              <w:rPr>
                <w:rFonts w:ascii="宋体"/>
                <w:sz w:val="24"/>
                <w:szCs w:val="24"/>
              </w:rPr>
            </w:pPr>
          </w:p>
        </w:tc>
        <w:tc>
          <w:tcPr>
            <w:tcW w:w="5177" w:type="dxa"/>
            <w:vAlign w:val="center"/>
          </w:tcPr>
          <w:p>
            <w:pPr>
              <w:ind w:firstLine="240" w:firstLineChars="100"/>
              <w:jc w:val="center"/>
              <w:rPr>
                <w:rFonts w:ascii="宋体"/>
                <w:sz w:val="24"/>
                <w:szCs w:val="24"/>
              </w:rPr>
            </w:pPr>
            <w:r>
              <w:rPr>
                <w:rFonts w:hint="eastAsia" w:ascii="宋体" w:hAnsi="宋体" w:cs="宋体"/>
                <w:sz w:val="24"/>
                <w:szCs w:val="24"/>
              </w:rPr>
              <w:t>负荷试验、安全装置检查记录</w:t>
            </w:r>
          </w:p>
        </w:tc>
        <w:tc>
          <w:tcPr>
            <w:tcW w:w="1172" w:type="dxa"/>
            <w:vAlign w:val="center"/>
          </w:tcPr>
          <w:p>
            <w:pPr>
              <w:jc w:val="center"/>
              <w:rPr>
                <w:rFonts w:ascii="宋体"/>
                <w:sz w:val="24"/>
                <w:szCs w:val="24"/>
              </w:rPr>
            </w:pPr>
          </w:p>
        </w:tc>
        <w:tc>
          <w:tcPr>
            <w:tcW w:w="211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20" w:type="dxa"/>
            <w:vAlign w:val="center"/>
          </w:tcPr>
          <w:p>
            <w:pPr>
              <w:jc w:val="center"/>
              <w:rPr>
                <w:rFonts w:ascii="宋体"/>
                <w:sz w:val="24"/>
                <w:szCs w:val="24"/>
              </w:rPr>
            </w:pPr>
            <w:r>
              <w:rPr>
                <w:rFonts w:ascii="宋体" w:hAnsi="宋体" w:cs="宋体"/>
                <w:sz w:val="24"/>
                <w:szCs w:val="24"/>
              </w:rPr>
              <w:t>15</w:t>
            </w:r>
          </w:p>
        </w:tc>
        <w:tc>
          <w:tcPr>
            <w:tcW w:w="900" w:type="dxa"/>
            <w:vMerge w:val="continue"/>
            <w:vAlign w:val="center"/>
          </w:tcPr>
          <w:p>
            <w:pPr>
              <w:jc w:val="center"/>
              <w:rPr>
                <w:rFonts w:ascii="宋体"/>
                <w:sz w:val="24"/>
                <w:szCs w:val="24"/>
              </w:rPr>
            </w:pPr>
          </w:p>
        </w:tc>
        <w:tc>
          <w:tcPr>
            <w:tcW w:w="5177" w:type="dxa"/>
            <w:vAlign w:val="center"/>
          </w:tcPr>
          <w:p>
            <w:pPr>
              <w:ind w:firstLine="240" w:firstLineChars="100"/>
              <w:jc w:val="center"/>
              <w:rPr>
                <w:rFonts w:ascii="宋体"/>
                <w:sz w:val="24"/>
                <w:szCs w:val="24"/>
              </w:rPr>
            </w:pPr>
          </w:p>
        </w:tc>
        <w:tc>
          <w:tcPr>
            <w:tcW w:w="1172" w:type="dxa"/>
            <w:vAlign w:val="center"/>
          </w:tcPr>
          <w:p>
            <w:pPr>
              <w:jc w:val="center"/>
              <w:rPr>
                <w:rFonts w:ascii="宋体"/>
                <w:sz w:val="24"/>
                <w:szCs w:val="24"/>
              </w:rPr>
            </w:pPr>
          </w:p>
        </w:tc>
        <w:tc>
          <w:tcPr>
            <w:tcW w:w="211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exact"/>
        </w:trPr>
        <w:tc>
          <w:tcPr>
            <w:tcW w:w="10080" w:type="dxa"/>
            <w:gridSpan w:val="5"/>
            <w:vAlign w:val="center"/>
          </w:tcPr>
          <w:p>
            <w:pPr>
              <w:ind w:firstLine="480"/>
              <w:jc w:val="center"/>
              <w:rPr>
                <w:rFonts w:ascii="宋体"/>
                <w:sz w:val="24"/>
                <w:szCs w:val="24"/>
              </w:rPr>
            </w:pPr>
          </w:p>
          <w:p>
            <w:pPr>
              <w:rPr>
                <w:rFonts w:ascii="宋体"/>
                <w:sz w:val="24"/>
                <w:szCs w:val="24"/>
              </w:rPr>
            </w:pPr>
            <w:r>
              <w:rPr>
                <w:rFonts w:hint="eastAsia" w:ascii="宋体" w:hAnsi="宋体" w:cs="宋体"/>
                <w:sz w:val="24"/>
                <w:szCs w:val="24"/>
              </w:rPr>
              <w:t>检查结果：</w:t>
            </w:r>
          </w:p>
          <w:p>
            <w:pPr>
              <w:ind w:firstLine="480"/>
              <w:jc w:val="center"/>
              <w:rPr>
                <w:rFonts w:ascii="宋体"/>
                <w:sz w:val="24"/>
                <w:szCs w:val="24"/>
              </w:rPr>
            </w:pPr>
          </w:p>
          <w:p>
            <w:pPr>
              <w:jc w:val="center"/>
              <w:rPr>
                <w:rFonts w:ascii="宋体"/>
                <w:sz w:val="24"/>
                <w:szCs w:val="24"/>
              </w:rPr>
            </w:pPr>
            <w:r>
              <w:rPr>
                <w:rFonts w:cs="宋体"/>
                <w:sz w:val="24"/>
                <w:szCs w:val="24"/>
              </w:rPr>
              <w:t xml:space="preserve">                                   </w:t>
            </w:r>
            <w:r>
              <w:rPr>
                <w:rFonts w:hint="eastAsia" w:cs="宋体"/>
                <w:sz w:val="24"/>
                <w:szCs w:val="24"/>
              </w:rPr>
              <w:t>检查人</w:t>
            </w:r>
            <w:r>
              <w:rPr>
                <w:rFonts w:hint="eastAsia" w:ascii="宋体" w:hAnsi="宋体" w:cs="宋体"/>
                <w:sz w:val="24"/>
                <w:szCs w:val="24"/>
              </w:rPr>
              <w:t>：</w:t>
            </w:r>
          </w:p>
          <w:p>
            <w:pPr>
              <w:jc w:val="center"/>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bl>
    <w:p>
      <w:pPr>
        <w:rPr>
          <w:rFonts w:ascii="仿宋" w:hAnsi="仿宋" w:eastAsia="仿宋"/>
          <w:sz w:val="10"/>
          <w:szCs w:val="10"/>
        </w:rPr>
        <w:sectPr>
          <w:footerReference r:id="rId5" w:type="default"/>
          <w:pgSz w:w="11906" w:h="16838"/>
          <w:pgMar w:top="1440" w:right="1080" w:bottom="1440" w:left="1080" w:header="851" w:footer="992" w:gutter="0"/>
          <w:pgNumType w:fmt="numberInDash"/>
          <w:cols w:space="720" w:num="1"/>
          <w:docGrid w:type="lines" w:linePitch="312" w:charSpace="0"/>
        </w:sectPr>
      </w:pPr>
    </w:p>
    <w:p>
      <w:pPr>
        <w:jc w:val="center"/>
        <w:rPr>
          <w:b/>
          <w:bCs/>
          <w:color w:val="000000"/>
          <w:sz w:val="36"/>
          <w:szCs w:val="36"/>
        </w:rPr>
      </w:pPr>
      <w:r>
        <w:rPr>
          <w:rFonts w:hint="eastAsia" w:cs="宋体"/>
          <w:b/>
          <w:bCs/>
          <w:color w:val="000000"/>
          <w:sz w:val="36"/>
          <w:szCs w:val="36"/>
        </w:rPr>
        <w:t>设备安装工程观感质量抽查评分细则（表七）</w:t>
      </w:r>
    </w:p>
    <w:tbl>
      <w:tblPr>
        <w:tblStyle w:val="6"/>
        <w:tblW w:w="144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365"/>
        <w:gridCol w:w="3255"/>
        <w:gridCol w:w="2835"/>
        <w:gridCol w:w="2625"/>
        <w:gridCol w:w="3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365" w:type="dxa"/>
          </w:tcPr>
          <w:p>
            <w:pPr>
              <w:jc w:val="center"/>
              <w:rPr>
                <w:rFonts w:ascii="宋体"/>
                <w:color w:val="000000"/>
                <w:sz w:val="28"/>
                <w:szCs w:val="28"/>
              </w:rPr>
            </w:pPr>
            <w:r>
              <w:rPr>
                <w:rFonts w:hint="eastAsia" w:ascii="宋体" w:hAnsi="宋体" w:cs="宋体"/>
                <w:color w:val="000000"/>
                <w:sz w:val="28"/>
                <w:szCs w:val="28"/>
              </w:rPr>
              <w:t>检查部位</w:t>
            </w:r>
          </w:p>
        </w:tc>
        <w:tc>
          <w:tcPr>
            <w:tcW w:w="1365" w:type="dxa"/>
          </w:tcPr>
          <w:p>
            <w:pPr>
              <w:jc w:val="center"/>
              <w:rPr>
                <w:rFonts w:ascii="宋体"/>
                <w:color w:val="000000"/>
                <w:sz w:val="28"/>
                <w:szCs w:val="28"/>
              </w:rPr>
            </w:pPr>
            <w:r>
              <w:rPr>
                <w:rFonts w:hint="eastAsia" w:ascii="宋体" w:hAnsi="宋体" w:cs="宋体"/>
                <w:color w:val="000000"/>
                <w:sz w:val="28"/>
                <w:szCs w:val="28"/>
              </w:rPr>
              <w:t>检查项目</w:t>
            </w:r>
          </w:p>
        </w:tc>
        <w:tc>
          <w:tcPr>
            <w:tcW w:w="3255" w:type="dxa"/>
          </w:tcPr>
          <w:p>
            <w:pPr>
              <w:jc w:val="center"/>
              <w:rPr>
                <w:rFonts w:ascii="宋体"/>
                <w:color w:val="000000"/>
                <w:sz w:val="28"/>
                <w:szCs w:val="28"/>
              </w:rPr>
            </w:pPr>
            <w:r>
              <w:rPr>
                <w:rFonts w:hint="eastAsia" w:ascii="宋体" w:hAnsi="宋体" w:cs="宋体"/>
                <w:color w:val="000000"/>
                <w:sz w:val="28"/>
                <w:szCs w:val="28"/>
              </w:rPr>
              <w:t>一级</w:t>
            </w:r>
          </w:p>
        </w:tc>
        <w:tc>
          <w:tcPr>
            <w:tcW w:w="2835" w:type="dxa"/>
          </w:tcPr>
          <w:p>
            <w:pPr>
              <w:jc w:val="center"/>
              <w:rPr>
                <w:rFonts w:ascii="宋体"/>
                <w:color w:val="000000"/>
                <w:sz w:val="28"/>
                <w:szCs w:val="28"/>
              </w:rPr>
            </w:pPr>
            <w:r>
              <w:rPr>
                <w:rFonts w:hint="eastAsia" w:ascii="宋体" w:hAnsi="宋体" w:cs="宋体"/>
                <w:color w:val="000000"/>
                <w:sz w:val="28"/>
                <w:szCs w:val="28"/>
              </w:rPr>
              <w:t>二级</w:t>
            </w:r>
          </w:p>
        </w:tc>
        <w:tc>
          <w:tcPr>
            <w:tcW w:w="2625" w:type="dxa"/>
          </w:tcPr>
          <w:p>
            <w:pPr>
              <w:ind w:firstLine="700" w:firstLineChars="250"/>
              <w:jc w:val="center"/>
              <w:rPr>
                <w:rFonts w:ascii="宋体"/>
                <w:color w:val="000000"/>
                <w:sz w:val="28"/>
                <w:szCs w:val="28"/>
              </w:rPr>
            </w:pPr>
            <w:r>
              <w:rPr>
                <w:rFonts w:hint="eastAsia" w:ascii="宋体" w:hAnsi="宋体" w:cs="宋体"/>
                <w:color w:val="000000"/>
                <w:sz w:val="28"/>
                <w:szCs w:val="28"/>
              </w:rPr>
              <w:t>三级</w:t>
            </w:r>
          </w:p>
        </w:tc>
        <w:tc>
          <w:tcPr>
            <w:tcW w:w="3045" w:type="dxa"/>
          </w:tcPr>
          <w:p>
            <w:pPr>
              <w:ind w:firstLine="700" w:firstLineChars="250"/>
              <w:jc w:val="center"/>
              <w:rPr>
                <w:rFonts w:ascii="宋体"/>
                <w:color w:val="000000"/>
                <w:sz w:val="28"/>
                <w:szCs w:val="28"/>
              </w:rPr>
            </w:pPr>
            <w:r>
              <w:rPr>
                <w:rFonts w:hint="eastAsia" w:ascii="宋体" w:hAnsi="宋体" w:cs="宋体"/>
                <w:color w:val="000000"/>
                <w:sz w:val="28"/>
                <w:szCs w:val="28"/>
              </w:rP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7" w:hRule="atLeast"/>
          <w:jc w:val="center"/>
        </w:trPr>
        <w:tc>
          <w:tcPr>
            <w:tcW w:w="1365" w:type="dxa"/>
            <w:vAlign w:val="center"/>
          </w:tcPr>
          <w:p>
            <w:pPr>
              <w:jc w:val="center"/>
              <w:rPr>
                <w:rFonts w:ascii="宋体"/>
                <w:color w:val="000000"/>
                <w:sz w:val="18"/>
                <w:szCs w:val="18"/>
              </w:rPr>
            </w:pPr>
            <w:r>
              <w:rPr>
                <w:rFonts w:hint="eastAsia" w:ascii="宋体" w:hAnsi="宋体" w:cs="宋体"/>
                <w:color w:val="000000"/>
                <w:sz w:val="18"/>
                <w:szCs w:val="18"/>
              </w:rPr>
              <w:t>地下室</w:t>
            </w:r>
          </w:p>
        </w:tc>
        <w:tc>
          <w:tcPr>
            <w:tcW w:w="1365" w:type="dxa"/>
            <w:vAlign w:val="center"/>
          </w:tcPr>
          <w:p>
            <w:pPr>
              <w:jc w:val="center"/>
              <w:rPr>
                <w:rFonts w:ascii="宋体"/>
                <w:color w:val="000000"/>
                <w:sz w:val="18"/>
                <w:szCs w:val="18"/>
              </w:rPr>
            </w:pPr>
            <w:r>
              <w:rPr>
                <w:rFonts w:hint="eastAsia" w:ascii="宋体" w:hAnsi="宋体" w:cs="宋体"/>
                <w:sz w:val="18"/>
                <w:szCs w:val="18"/>
              </w:rPr>
              <w:t>功能管道、风管及配件安装</w:t>
            </w:r>
          </w:p>
        </w:tc>
        <w:tc>
          <w:tcPr>
            <w:tcW w:w="3255" w:type="dxa"/>
          </w:tcPr>
          <w:p>
            <w:pPr>
              <w:ind w:firstLine="360" w:firstLineChars="200"/>
              <w:rPr>
                <w:rFonts w:ascii="宋体"/>
                <w:color w:val="000000"/>
                <w:sz w:val="18"/>
                <w:szCs w:val="18"/>
              </w:rPr>
            </w:pPr>
            <w:r>
              <w:rPr>
                <w:rFonts w:hint="eastAsia" w:ascii="宋体" w:hAnsi="宋体" w:cs="宋体"/>
                <w:sz w:val="18"/>
                <w:szCs w:val="18"/>
              </w:rPr>
              <w:t>施工前进行了系统的设备工程创优策划；功能管道及风管排布有序、层次清晰、间距合理、支吊架制作安装规范、管道保温或绝热层整齐；功能管道分色清晰、文字标识醒目美观、介质流向标注准确。</w:t>
            </w:r>
          </w:p>
        </w:tc>
        <w:tc>
          <w:tcPr>
            <w:tcW w:w="2835" w:type="dxa"/>
          </w:tcPr>
          <w:p>
            <w:pPr>
              <w:ind w:firstLine="360" w:firstLineChars="200"/>
              <w:rPr>
                <w:rFonts w:ascii="宋体"/>
                <w:color w:val="000000"/>
                <w:sz w:val="18"/>
                <w:szCs w:val="18"/>
              </w:rPr>
            </w:pPr>
            <w:r>
              <w:rPr>
                <w:rFonts w:hint="eastAsia" w:ascii="宋体" w:hAnsi="宋体" w:cs="宋体"/>
                <w:sz w:val="18"/>
                <w:szCs w:val="18"/>
              </w:rPr>
              <w:t>施工前进行了设备工程创优策划；功能管道及风管排布整齐、间距合理、支吊架制作安装规范、管道保温或绝热层平整；功能管道进行了分色和介质流向标识。</w:t>
            </w:r>
          </w:p>
        </w:tc>
        <w:tc>
          <w:tcPr>
            <w:tcW w:w="2625" w:type="dxa"/>
          </w:tcPr>
          <w:p>
            <w:pPr>
              <w:ind w:firstLine="360" w:firstLineChars="200"/>
              <w:rPr>
                <w:rFonts w:ascii="宋体"/>
                <w:color w:val="000000"/>
                <w:sz w:val="18"/>
                <w:szCs w:val="18"/>
              </w:rPr>
            </w:pPr>
            <w:r>
              <w:rPr>
                <w:rFonts w:hint="eastAsia" w:ascii="宋体" w:hAnsi="宋体" w:cs="宋体"/>
                <w:sz w:val="18"/>
                <w:szCs w:val="18"/>
              </w:rPr>
              <w:t>功能管道及风管排布间距合理、支吊架制作安装牢固、管道保温或绝热层基本平整。</w:t>
            </w:r>
          </w:p>
        </w:tc>
        <w:tc>
          <w:tcPr>
            <w:tcW w:w="3045" w:type="dxa"/>
          </w:tcPr>
          <w:p>
            <w:pPr>
              <w:ind w:firstLine="360" w:firstLineChars="200"/>
              <w:rPr>
                <w:rFonts w:ascii="宋体"/>
                <w:color w:val="000000"/>
                <w:sz w:val="18"/>
                <w:szCs w:val="18"/>
              </w:rPr>
            </w:pPr>
            <w:r>
              <w:rPr>
                <w:rFonts w:hint="eastAsia" w:ascii="宋体" w:hAnsi="宋体" w:cs="宋体"/>
                <w:sz w:val="18"/>
                <w:szCs w:val="18"/>
              </w:rPr>
              <w:t>功能管道及风管排布混乱、支吊架制作安装随意、管道保温或绝热层不平整；管道接口或阀门等配件处渗漏水。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5" w:hRule="atLeast"/>
          <w:jc w:val="center"/>
        </w:trPr>
        <w:tc>
          <w:tcPr>
            <w:tcW w:w="1365" w:type="dxa"/>
            <w:vAlign w:val="center"/>
          </w:tcPr>
          <w:p>
            <w:pPr>
              <w:jc w:val="center"/>
              <w:rPr>
                <w:rFonts w:ascii="宋体"/>
                <w:color w:val="000000"/>
                <w:sz w:val="18"/>
                <w:szCs w:val="18"/>
              </w:rPr>
            </w:pPr>
            <w:r>
              <w:rPr>
                <w:rFonts w:hint="eastAsia" w:ascii="宋体" w:hAnsi="宋体" w:cs="宋体"/>
                <w:sz w:val="18"/>
                <w:szCs w:val="18"/>
              </w:rPr>
              <w:t>设备层（间）</w:t>
            </w:r>
          </w:p>
        </w:tc>
        <w:tc>
          <w:tcPr>
            <w:tcW w:w="1365" w:type="dxa"/>
            <w:vAlign w:val="center"/>
          </w:tcPr>
          <w:p>
            <w:pPr>
              <w:jc w:val="center"/>
              <w:rPr>
                <w:rFonts w:ascii="宋体"/>
                <w:color w:val="000000"/>
                <w:sz w:val="18"/>
                <w:szCs w:val="18"/>
              </w:rPr>
            </w:pPr>
            <w:r>
              <w:rPr>
                <w:rFonts w:hint="eastAsia" w:ascii="宋体" w:hAnsi="宋体" w:cs="宋体"/>
                <w:sz w:val="18"/>
                <w:szCs w:val="18"/>
              </w:rPr>
              <w:t>消防、生活给水泵房，空调机房，风机房等设备层（间）内设备、管道、风管及配件安装</w:t>
            </w:r>
          </w:p>
        </w:tc>
        <w:tc>
          <w:tcPr>
            <w:tcW w:w="3255" w:type="dxa"/>
          </w:tcPr>
          <w:p>
            <w:pPr>
              <w:ind w:firstLine="360" w:firstLineChars="200"/>
              <w:rPr>
                <w:rFonts w:ascii="宋体"/>
                <w:color w:val="000000"/>
                <w:sz w:val="18"/>
                <w:szCs w:val="18"/>
              </w:rPr>
            </w:pPr>
            <w:r>
              <w:rPr>
                <w:rFonts w:hint="eastAsia" w:ascii="宋体" w:hAnsi="宋体" w:cs="宋体"/>
                <w:sz w:val="18"/>
                <w:szCs w:val="18"/>
              </w:rPr>
              <w:t>设备排布均匀合理、设备基础规则美观、管道安装层次分明，检修维护方便；有排水要求的措施考虑周全；功能管道分色清晰、文字标识醒目美观、介质流向标注准确。</w:t>
            </w:r>
          </w:p>
        </w:tc>
        <w:tc>
          <w:tcPr>
            <w:tcW w:w="2835" w:type="dxa"/>
          </w:tcPr>
          <w:p>
            <w:pPr>
              <w:ind w:firstLine="360" w:firstLineChars="200"/>
              <w:rPr>
                <w:rFonts w:ascii="宋体"/>
                <w:color w:val="000000"/>
                <w:sz w:val="18"/>
                <w:szCs w:val="18"/>
              </w:rPr>
            </w:pPr>
            <w:r>
              <w:rPr>
                <w:rFonts w:hint="eastAsia" w:ascii="宋体" w:hAnsi="宋体" w:cs="宋体"/>
                <w:sz w:val="18"/>
                <w:szCs w:val="18"/>
              </w:rPr>
              <w:t>设备排布合理、设备基础规则、管道安装有序，检修维护方便；有排水要求的措施考虑周到；功能管道进行了分色和介质流向标识。</w:t>
            </w:r>
          </w:p>
        </w:tc>
        <w:tc>
          <w:tcPr>
            <w:tcW w:w="2625" w:type="dxa"/>
          </w:tcPr>
          <w:p>
            <w:pPr>
              <w:ind w:firstLine="360" w:firstLineChars="200"/>
              <w:rPr>
                <w:rFonts w:ascii="宋体"/>
                <w:color w:val="000000"/>
                <w:sz w:val="18"/>
                <w:szCs w:val="18"/>
              </w:rPr>
            </w:pPr>
            <w:r>
              <w:rPr>
                <w:rFonts w:hint="eastAsia" w:ascii="宋体" w:hAnsi="宋体" w:cs="宋体"/>
                <w:sz w:val="18"/>
                <w:szCs w:val="18"/>
              </w:rPr>
              <w:t>设备排布基本合理、设备基础规则、管道安装整齐，利于检修。</w:t>
            </w:r>
          </w:p>
        </w:tc>
        <w:tc>
          <w:tcPr>
            <w:tcW w:w="3045" w:type="dxa"/>
          </w:tcPr>
          <w:p>
            <w:pPr>
              <w:ind w:firstLine="360" w:firstLineChars="200"/>
              <w:rPr>
                <w:rFonts w:ascii="宋体"/>
                <w:color w:val="000000"/>
                <w:sz w:val="18"/>
                <w:szCs w:val="18"/>
              </w:rPr>
            </w:pPr>
            <w:r>
              <w:rPr>
                <w:rFonts w:hint="eastAsia" w:ascii="宋体" w:hAnsi="宋体" w:cs="宋体"/>
                <w:sz w:val="18"/>
                <w:szCs w:val="18"/>
              </w:rPr>
              <w:t>设备排布不合理、设备基础粗糙、管道安装混乱，不利于检修；管道接口或阀门等配件处渗漏水。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9" w:hRule="atLeast"/>
          <w:jc w:val="center"/>
        </w:trPr>
        <w:tc>
          <w:tcPr>
            <w:tcW w:w="1365" w:type="dxa"/>
            <w:vAlign w:val="center"/>
          </w:tcPr>
          <w:p>
            <w:pPr>
              <w:jc w:val="center"/>
              <w:rPr>
                <w:rFonts w:ascii="宋体"/>
                <w:color w:val="000000"/>
                <w:sz w:val="18"/>
                <w:szCs w:val="18"/>
              </w:rPr>
            </w:pPr>
            <w:r>
              <w:rPr>
                <w:rFonts w:hint="eastAsia" w:ascii="宋体" w:hAnsi="宋体" w:cs="宋体"/>
                <w:sz w:val="18"/>
                <w:szCs w:val="18"/>
              </w:rPr>
              <w:t>管道井</w:t>
            </w:r>
          </w:p>
        </w:tc>
        <w:tc>
          <w:tcPr>
            <w:tcW w:w="1365" w:type="dxa"/>
            <w:vAlign w:val="center"/>
          </w:tcPr>
          <w:p>
            <w:pPr>
              <w:rPr>
                <w:rFonts w:ascii="宋体"/>
                <w:sz w:val="18"/>
                <w:szCs w:val="18"/>
              </w:rPr>
            </w:pPr>
          </w:p>
          <w:p>
            <w:pPr>
              <w:ind w:left="270" w:hanging="270" w:hangingChars="150"/>
              <w:rPr>
                <w:rFonts w:ascii="宋体"/>
                <w:sz w:val="18"/>
                <w:szCs w:val="18"/>
              </w:rPr>
            </w:pPr>
            <w:r>
              <w:rPr>
                <w:rFonts w:hint="eastAsia" w:ascii="宋体" w:hAnsi="宋体" w:cs="宋体"/>
                <w:sz w:val="18"/>
                <w:szCs w:val="18"/>
              </w:rPr>
              <w:t>功能管道及配件安装</w:t>
            </w:r>
          </w:p>
          <w:p>
            <w:pPr>
              <w:jc w:val="center"/>
              <w:rPr>
                <w:rFonts w:ascii="宋体"/>
                <w:color w:val="000000"/>
                <w:sz w:val="18"/>
                <w:szCs w:val="18"/>
              </w:rPr>
            </w:pPr>
          </w:p>
        </w:tc>
        <w:tc>
          <w:tcPr>
            <w:tcW w:w="3255" w:type="dxa"/>
          </w:tcPr>
          <w:p>
            <w:pPr>
              <w:ind w:firstLine="360" w:firstLineChars="200"/>
              <w:rPr>
                <w:rFonts w:ascii="宋体"/>
                <w:color w:val="000000"/>
                <w:sz w:val="18"/>
                <w:szCs w:val="18"/>
              </w:rPr>
            </w:pPr>
            <w:r>
              <w:rPr>
                <w:rFonts w:hint="eastAsia" w:ascii="宋体" w:hAnsi="宋体" w:cs="宋体"/>
                <w:sz w:val="18"/>
                <w:szCs w:val="18"/>
              </w:rPr>
              <w:t>功能管道排布有序、间距合理，支架制作安装规范。住宅工程管道分支位置得当，分户控制及计量装置安装有序，检修维护方便；管道保温或绝热层整齐，功能管道分色清晰，文字标识醒目美观，介质流向标注准确，管根细部做法精致。</w:t>
            </w:r>
          </w:p>
        </w:tc>
        <w:tc>
          <w:tcPr>
            <w:tcW w:w="2835" w:type="dxa"/>
          </w:tcPr>
          <w:p>
            <w:pPr>
              <w:ind w:firstLine="360" w:firstLineChars="200"/>
              <w:rPr>
                <w:rFonts w:ascii="宋体"/>
                <w:color w:val="000000"/>
                <w:sz w:val="18"/>
                <w:szCs w:val="18"/>
              </w:rPr>
            </w:pPr>
            <w:r>
              <w:rPr>
                <w:rFonts w:hint="eastAsia" w:ascii="宋体" w:hAnsi="宋体" w:cs="宋体"/>
                <w:sz w:val="18"/>
                <w:szCs w:val="18"/>
              </w:rPr>
              <w:t>功能管道排布整齐、间距合理，支架制作安装规范。住宅工程管道分支位置合理，分户控制及计量装置分层排布安装，检修维护方便；管道保温或绝热层平整，功能管道进行了分色和介质流向标识，管道穿楼板套管高度一致。</w:t>
            </w:r>
          </w:p>
        </w:tc>
        <w:tc>
          <w:tcPr>
            <w:tcW w:w="2625" w:type="dxa"/>
          </w:tcPr>
          <w:p>
            <w:pPr>
              <w:ind w:firstLine="360" w:firstLineChars="200"/>
              <w:rPr>
                <w:rFonts w:ascii="宋体"/>
                <w:color w:val="000000"/>
                <w:sz w:val="18"/>
                <w:szCs w:val="18"/>
              </w:rPr>
            </w:pPr>
            <w:r>
              <w:rPr>
                <w:rFonts w:hint="eastAsia" w:ascii="宋体" w:hAnsi="宋体" w:cs="宋体"/>
                <w:sz w:val="18"/>
                <w:szCs w:val="18"/>
              </w:rPr>
              <w:t>功能管道排布间距合理，支架制作安装牢固。住宅工程管道分支位置、分户控制及计量装置安装基本合理；管道保温或绝热层基本平整，管道穿楼板套管高度基本一致。</w:t>
            </w:r>
          </w:p>
        </w:tc>
        <w:tc>
          <w:tcPr>
            <w:tcW w:w="3045" w:type="dxa"/>
          </w:tcPr>
          <w:p>
            <w:pPr>
              <w:ind w:firstLine="360" w:firstLineChars="200"/>
              <w:rPr>
                <w:rFonts w:ascii="宋体"/>
                <w:color w:val="000000"/>
                <w:sz w:val="18"/>
                <w:szCs w:val="18"/>
              </w:rPr>
            </w:pPr>
            <w:r>
              <w:rPr>
                <w:rFonts w:hint="eastAsia" w:ascii="宋体" w:hAnsi="宋体" w:cs="宋体"/>
                <w:sz w:val="18"/>
                <w:szCs w:val="18"/>
              </w:rPr>
              <w:t>功能管道排布混乱，支架制作安装随意。住宅工程管道分支位置不合理，控制及计量装置安装过于紧凑，不利于维护检修；管道保温或绝热层做法粗糙，管道穿楼板套管高度参差不齐；管道接口或阀门等附件处渗漏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jc w:val="center"/>
        </w:trPr>
        <w:tc>
          <w:tcPr>
            <w:tcW w:w="1365" w:type="dxa"/>
            <w:vAlign w:val="center"/>
          </w:tcPr>
          <w:p>
            <w:pPr>
              <w:jc w:val="center"/>
              <w:rPr>
                <w:rFonts w:ascii="宋体"/>
                <w:color w:val="000000"/>
                <w:sz w:val="18"/>
                <w:szCs w:val="18"/>
              </w:rPr>
            </w:pPr>
            <w:r>
              <w:rPr>
                <w:rFonts w:hint="eastAsia" w:ascii="宋体" w:hAnsi="宋体" w:cs="宋体"/>
                <w:sz w:val="18"/>
                <w:szCs w:val="18"/>
              </w:rPr>
              <w:t>厕浴间、盥洗室</w:t>
            </w:r>
          </w:p>
        </w:tc>
        <w:tc>
          <w:tcPr>
            <w:tcW w:w="1365" w:type="dxa"/>
            <w:vAlign w:val="center"/>
          </w:tcPr>
          <w:p>
            <w:pPr>
              <w:jc w:val="center"/>
              <w:rPr>
                <w:rFonts w:ascii="宋体"/>
                <w:color w:val="000000"/>
                <w:sz w:val="18"/>
                <w:szCs w:val="18"/>
              </w:rPr>
            </w:pPr>
            <w:r>
              <w:rPr>
                <w:rFonts w:hint="eastAsia" w:ascii="宋体" w:hAnsi="宋体" w:cs="宋体"/>
                <w:sz w:val="18"/>
                <w:szCs w:val="18"/>
              </w:rPr>
              <w:t>卫生器具及其给水配件安装、排水管道及配件安装</w:t>
            </w:r>
          </w:p>
        </w:tc>
        <w:tc>
          <w:tcPr>
            <w:tcW w:w="3255" w:type="dxa"/>
          </w:tcPr>
          <w:p>
            <w:pPr>
              <w:ind w:firstLine="360" w:firstLineChars="200"/>
              <w:rPr>
                <w:rFonts w:ascii="宋体"/>
                <w:color w:val="000000"/>
                <w:sz w:val="18"/>
                <w:szCs w:val="18"/>
              </w:rPr>
            </w:pPr>
            <w:r>
              <w:rPr>
                <w:rFonts w:hint="eastAsia" w:ascii="宋体" w:hAnsi="宋体" w:cs="宋体"/>
                <w:sz w:val="18"/>
                <w:szCs w:val="18"/>
              </w:rPr>
              <w:t>卫生器具安装位置施工前进行了优化设计。成排安装的卫生器具间距合理，整齐一致；给水配件安装规范、高度一致；卫生器具与墙面或地面交接处打胶密实、均匀。地漏居于地面板块中间，坡度合理。排水管道支架制作安装规范，配件设置正确，管根细部做法精致美观。</w:t>
            </w:r>
          </w:p>
        </w:tc>
        <w:tc>
          <w:tcPr>
            <w:tcW w:w="2835" w:type="dxa"/>
          </w:tcPr>
          <w:p>
            <w:pPr>
              <w:ind w:firstLine="360" w:firstLineChars="200"/>
              <w:rPr>
                <w:rFonts w:ascii="宋体"/>
                <w:color w:val="000000"/>
                <w:sz w:val="18"/>
                <w:szCs w:val="18"/>
              </w:rPr>
            </w:pPr>
            <w:r>
              <w:rPr>
                <w:rFonts w:hint="eastAsia" w:ascii="宋体" w:hAnsi="宋体" w:cs="宋体"/>
                <w:sz w:val="18"/>
                <w:szCs w:val="18"/>
              </w:rPr>
              <w:t>卫生器具安装位置合理。成排安装的卫生器具整齐上线；给水配件安装高度一致；卫生器具与墙面或地面交接处打胶均匀；地漏居于地面板块中间，坡度合理。排水管道支架安装牢固，配件设置正确，管根细部做法美观。</w:t>
            </w:r>
          </w:p>
        </w:tc>
        <w:tc>
          <w:tcPr>
            <w:tcW w:w="2625" w:type="dxa"/>
          </w:tcPr>
          <w:p>
            <w:pPr>
              <w:ind w:firstLine="360" w:firstLineChars="200"/>
              <w:rPr>
                <w:rFonts w:ascii="宋体"/>
                <w:color w:val="000000"/>
                <w:sz w:val="18"/>
                <w:szCs w:val="18"/>
              </w:rPr>
            </w:pPr>
            <w:r>
              <w:rPr>
                <w:rFonts w:hint="eastAsia" w:ascii="宋体" w:hAnsi="宋体" w:cs="宋体"/>
                <w:sz w:val="18"/>
                <w:szCs w:val="18"/>
              </w:rPr>
              <w:t>卫生器具安装位置基本合理。成排安装的卫生器具整齐上线；给水配件安装高度一致；卫生器具与墙面或地面交接处打胶均匀；地面向地漏找坡符合要求。排水管道支架安装牢固，配件设置正确。</w:t>
            </w:r>
          </w:p>
        </w:tc>
        <w:tc>
          <w:tcPr>
            <w:tcW w:w="3045" w:type="dxa"/>
          </w:tcPr>
          <w:p>
            <w:pPr>
              <w:ind w:firstLine="360" w:firstLineChars="200"/>
              <w:rPr>
                <w:rFonts w:ascii="宋体"/>
                <w:color w:val="000000"/>
                <w:sz w:val="18"/>
                <w:szCs w:val="18"/>
              </w:rPr>
            </w:pPr>
            <w:r>
              <w:rPr>
                <w:rFonts w:hint="eastAsia" w:ascii="宋体" w:hAnsi="宋体" w:cs="宋体"/>
                <w:sz w:val="18"/>
                <w:szCs w:val="18"/>
              </w:rPr>
              <w:t>卫生器具安装位置不合理。成排安装的卫生器具及其给水配件安装有明显高差；卫生器具与墙面或地面交接处打胶不均匀；地面向地漏找坡不明显。排水管道支架安装随意，配件设置不正确。给水配件或卫生器具排水管道与楼板的接合部位出现明显渗漏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1" w:hRule="atLeast"/>
          <w:jc w:val="center"/>
        </w:trPr>
        <w:tc>
          <w:tcPr>
            <w:tcW w:w="1365" w:type="dxa"/>
            <w:vAlign w:val="center"/>
          </w:tcPr>
          <w:p>
            <w:pPr>
              <w:jc w:val="center"/>
              <w:rPr>
                <w:rFonts w:ascii="宋体"/>
                <w:color w:val="000000"/>
                <w:sz w:val="18"/>
                <w:szCs w:val="18"/>
              </w:rPr>
            </w:pPr>
            <w:r>
              <w:rPr>
                <w:rFonts w:hint="eastAsia" w:ascii="宋体" w:hAnsi="宋体" w:cs="宋体"/>
                <w:sz w:val="18"/>
                <w:szCs w:val="18"/>
              </w:rPr>
              <w:t>公共部位</w:t>
            </w:r>
          </w:p>
        </w:tc>
        <w:tc>
          <w:tcPr>
            <w:tcW w:w="1365" w:type="dxa"/>
            <w:vAlign w:val="center"/>
          </w:tcPr>
          <w:p>
            <w:pPr>
              <w:jc w:val="center"/>
              <w:rPr>
                <w:rFonts w:ascii="宋体"/>
                <w:color w:val="000000"/>
                <w:sz w:val="18"/>
                <w:szCs w:val="18"/>
              </w:rPr>
            </w:pPr>
            <w:r>
              <w:rPr>
                <w:rFonts w:hint="eastAsia" w:ascii="宋体" w:hAnsi="宋体" w:cs="宋体"/>
                <w:sz w:val="18"/>
                <w:szCs w:val="18"/>
              </w:rPr>
              <w:t>大厅、电梯前室、走廊等公共部位设备、管道、器具安装</w:t>
            </w:r>
          </w:p>
        </w:tc>
        <w:tc>
          <w:tcPr>
            <w:tcW w:w="3255" w:type="dxa"/>
          </w:tcPr>
          <w:p>
            <w:pPr>
              <w:ind w:firstLine="360" w:firstLineChars="200"/>
              <w:rPr>
                <w:rFonts w:ascii="宋体"/>
                <w:color w:val="000000"/>
                <w:sz w:val="18"/>
                <w:szCs w:val="18"/>
              </w:rPr>
            </w:pPr>
            <w:r>
              <w:rPr>
                <w:rFonts w:hint="eastAsia" w:ascii="宋体" w:hAnsi="宋体" w:cs="宋体"/>
                <w:sz w:val="18"/>
                <w:szCs w:val="18"/>
              </w:rPr>
              <w:t>吊顶内安装的设备或器具进行了优化排布，布置整齐成线、对称美观；成排安装的散热器安装规范、高度一致、固定牢固，采暖管道支托架制作安装规范，管道面漆附着良好、色泽均匀，管根细部做法精致；地热分集水器安装整齐，地面伸缩缝设置规范；消火栓栓口朝向及栓口中心距地高度符合要求，箱体内侧涂漆光亮，配件安装整齐、入箱管道周边处理美观。</w:t>
            </w:r>
          </w:p>
        </w:tc>
        <w:tc>
          <w:tcPr>
            <w:tcW w:w="2835" w:type="dxa"/>
          </w:tcPr>
          <w:p>
            <w:pPr>
              <w:ind w:firstLine="360" w:firstLineChars="200"/>
              <w:rPr>
                <w:rFonts w:ascii="宋体"/>
                <w:color w:val="000000"/>
                <w:sz w:val="18"/>
                <w:szCs w:val="18"/>
              </w:rPr>
            </w:pPr>
            <w:r>
              <w:rPr>
                <w:rFonts w:hint="eastAsia" w:ascii="宋体" w:hAnsi="宋体" w:cs="宋体"/>
                <w:sz w:val="18"/>
                <w:szCs w:val="18"/>
              </w:rPr>
              <w:t>吊顶内安装的设备或器具布置合理；成排安装的散热器安装整齐、固定牢固，采暖管道支托架制作安装细致，管道面漆涂层均匀，地面套管高度一致、套管环缝嵌填均匀；地热分集水器安装整齐，地面伸缩缝设置规范；消火栓栓口朝向及栓口中心距地高度符合要求，配件安装整齐。</w:t>
            </w:r>
          </w:p>
        </w:tc>
        <w:tc>
          <w:tcPr>
            <w:tcW w:w="2625" w:type="dxa"/>
          </w:tcPr>
          <w:p>
            <w:pPr>
              <w:ind w:firstLine="360" w:firstLineChars="200"/>
              <w:rPr>
                <w:rFonts w:ascii="宋体"/>
                <w:color w:val="000000"/>
                <w:sz w:val="18"/>
                <w:szCs w:val="18"/>
              </w:rPr>
            </w:pPr>
            <w:r>
              <w:rPr>
                <w:rFonts w:hint="eastAsia" w:ascii="宋体" w:hAnsi="宋体" w:cs="宋体"/>
                <w:sz w:val="18"/>
                <w:szCs w:val="18"/>
              </w:rPr>
              <w:t>吊顶内安装的设备或器具布置基本合理；成排安装的散热器安装高度一致，采暖管道支托架安装牢固，管道面漆涂层均匀，地面套管高度基本一致、套管环缝嵌填均匀；地热分集水器安装整齐，地面伸缩缝设置规范；消火栓栓口朝向及栓口中心距地面高度符合要求，配件安装整齐。</w:t>
            </w:r>
          </w:p>
        </w:tc>
        <w:tc>
          <w:tcPr>
            <w:tcW w:w="3045" w:type="dxa"/>
          </w:tcPr>
          <w:p>
            <w:pPr>
              <w:ind w:firstLine="360" w:firstLineChars="200"/>
              <w:rPr>
                <w:rFonts w:ascii="宋体"/>
                <w:color w:val="000000"/>
                <w:sz w:val="18"/>
                <w:szCs w:val="18"/>
              </w:rPr>
            </w:pPr>
            <w:r>
              <w:rPr>
                <w:rFonts w:hint="eastAsia" w:ascii="宋体" w:hAnsi="宋体" w:cs="宋体"/>
                <w:sz w:val="18"/>
                <w:szCs w:val="18"/>
              </w:rPr>
              <w:t>吊顶内安装的设备或器具布置不合理；成排安装的散热器安装不上线，采暖管道支托架安装随意，管道面漆有流淌或漏涂等缺陷，地面套管高度不一致、套管环缝未采用阻燃型密封胶嵌填；地热分集水器安装随意，地面未设置伸缩缝；消火栓栓口朝向或栓口中心距地面高度不符合要求，配件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jc w:val="center"/>
        </w:trPr>
        <w:tc>
          <w:tcPr>
            <w:tcW w:w="1365" w:type="dxa"/>
            <w:vAlign w:val="center"/>
          </w:tcPr>
          <w:p>
            <w:pPr>
              <w:jc w:val="center"/>
              <w:rPr>
                <w:rFonts w:ascii="宋体"/>
                <w:color w:val="000000"/>
                <w:sz w:val="18"/>
                <w:szCs w:val="18"/>
              </w:rPr>
            </w:pPr>
            <w:r>
              <w:rPr>
                <w:rFonts w:hint="eastAsia" w:ascii="宋体" w:hAnsi="宋体" w:cs="宋体"/>
                <w:sz w:val="18"/>
                <w:szCs w:val="18"/>
              </w:rPr>
              <w:t>吊顶内管道设施</w:t>
            </w:r>
          </w:p>
        </w:tc>
        <w:tc>
          <w:tcPr>
            <w:tcW w:w="1365" w:type="dxa"/>
            <w:vAlign w:val="center"/>
          </w:tcPr>
          <w:p>
            <w:pPr>
              <w:jc w:val="center"/>
              <w:rPr>
                <w:rFonts w:ascii="宋体"/>
                <w:color w:val="000000"/>
                <w:sz w:val="18"/>
                <w:szCs w:val="18"/>
              </w:rPr>
            </w:pPr>
            <w:r>
              <w:rPr>
                <w:rFonts w:hint="eastAsia" w:ascii="宋体" w:hAnsi="宋体" w:cs="宋体"/>
                <w:sz w:val="18"/>
                <w:szCs w:val="18"/>
              </w:rPr>
              <w:t>功能管道及风管安装</w:t>
            </w:r>
          </w:p>
        </w:tc>
        <w:tc>
          <w:tcPr>
            <w:tcW w:w="3255" w:type="dxa"/>
          </w:tcPr>
          <w:p>
            <w:pPr>
              <w:ind w:firstLine="360" w:firstLineChars="200"/>
              <w:rPr>
                <w:rFonts w:ascii="宋体"/>
                <w:color w:val="000000"/>
                <w:sz w:val="18"/>
                <w:szCs w:val="18"/>
              </w:rPr>
            </w:pPr>
            <w:r>
              <w:rPr>
                <w:rFonts w:hint="eastAsia" w:ascii="宋体" w:hAnsi="宋体" w:cs="宋体"/>
                <w:sz w:val="18"/>
                <w:szCs w:val="18"/>
              </w:rPr>
              <w:t>功能管道及风管排布有序、间距合理，支、吊架制作安装规范。管道及风管保温或绝热层整齐，功能管道分色清晰、文字标识醒目美观、介质流向标注准确。</w:t>
            </w:r>
          </w:p>
        </w:tc>
        <w:tc>
          <w:tcPr>
            <w:tcW w:w="2835" w:type="dxa"/>
          </w:tcPr>
          <w:p>
            <w:pPr>
              <w:ind w:firstLine="360" w:firstLineChars="200"/>
              <w:rPr>
                <w:rFonts w:ascii="宋体"/>
                <w:color w:val="000000"/>
                <w:sz w:val="18"/>
                <w:szCs w:val="18"/>
              </w:rPr>
            </w:pPr>
            <w:r>
              <w:rPr>
                <w:rFonts w:hint="eastAsia" w:ascii="宋体" w:hAnsi="宋体" w:cs="宋体"/>
                <w:sz w:val="18"/>
                <w:szCs w:val="18"/>
              </w:rPr>
              <w:t>功能管道及风管排布整齐、间距合理，支、吊架制作安装规范。管道及风管保温或绝热层平整，功能管道进行了分色和介质流向标识。</w:t>
            </w:r>
          </w:p>
        </w:tc>
        <w:tc>
          <w:tcPr>
            <w:tcW w:w="2625" w:type="dxa"/>
          </w:tcPr>
          <w:p>
            <w:pPr>
              <w:ind w:firstLine="360" w:firstLineChars="200"/>
              <w:rPr>
                <w:rFonts w:ascii="宋体"/>
                <w:color w:val="000000"/>
                <w:sz w:val="18"/>
                <w:szCs w:val="18"/>
              </w:rPr>
            </w:pPr>
            <w:r>
              <w:rPr>
                <w:rFonts w:hint="eastAsia" w:ascii="宋体" w:hAnsi="宋体" w:cs="宋体"/>
                <w:sz w:val="18"/>
                <w:szCs w:val="18"/>
              </w:rPr>
              <w:t>功能管道及风管排布合理，支、吊架制作安装牢固。管道及风管保温或绝热层基本平整。</w:t>
            </w:r>
          </w:p>
        </w:tc>
        <w:tc>
          <w:tcPr>
            <w:tcW w:w="3045" w:type="dxa"/>
          </w:tcPr>
          <w:p>
            <w:pPr>
              <w:ind w:firstLine="360" w:firstLineChars="200"/>
              <w:rPr>
                <w:rFonts w:ascii="宋体"/>
                <w:color w:val="000000"/>
                <w:sz w:val="18"/>
                <w:szCs w:val="18"/>
              </w:rPr>
            </w:pPr>
            <w:r>
              <w:rPr>
                <w:rFonts w:hint="eastAsia" w:ascii="宋体" w:hAnsi="宋体" w:cs="宋体"/>
                <w:sz w:val="18"/>
                <w:szCs w:val="18"/>
              </w:rPr>
              <w:t>功能管道及风管排布混乱，支、吊架制作安装随意，管道及风管保温或绝热层做法粗糙。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5" w:hRule="atLeast"/>
          <w:jc w:val="center"/>
        </w:trPr>
        <w:tc>
          <w:tcPr>
            <w:tcW w:w="1365" w:type="dxa"/>
            <w:vAlign w:val="center"/>
          </w:tcPr>
          <w:p>
            <w:pPr>
              <w:jc w:val="center"/>
              <w:rPr>
                <w:rFonts w:ascii="宋体"/>
                <w:color w:val="000000"/>
                <w:sz w:val="18"/>
                <w:szCs w:val="18"/>
              </w:rPr>
            </w:pPr>
            <w:r>
              <w:rPr>
                <w:rFonts w:hint="eastAsia" w:ascii="宋体" w:hAnsi="宋体" w:cs="宋体"/>
                <w:sz w:val="18"/>
                <w:szCs w:val="18"/>
              </w:rPr>
              <w:t>标准房间、功能性房间</w:t>
            </w:r>
          </w:p>
        </w:tc>
        <w:tc>
          <w:tcPr>
            <w:tcW w:w="1365" w:type="dxa"/>
            <w:vAlign w:val="center"/>
          </w:tcPr>
          <w:p>
            <w:pPr>
              <w:jc w:val="center"/>
              <w:rPr>
                <w:rFonts w:ascii="宋体"/>
                <w:color w:val="000000"/>
                <w:sz w:val="18"/>
                <w:szCs w:val="18"/>
              </w:rPr>
            </w:pPr>
            <w:r>
              <w:rPr>
                <w:rFonts w:hint="eastAsia" w:ascii="宋体" w:hAnsi="宋体" w:cs="宋体"/>
                <w:sz w:val="18"/>
                <w:szCs w:val="18"/>
              </w:rPr>
              <w:t>设备、器具、管道及配件安装</w:t>
            </w:r>
          </w:p>
        </w:tc>
        <w:tc>
          <w:tcPr>
            <w:tcW w:w="3255" w:type="dxa"/>
          </w:tcPr>
          <w:p>
            <w:pPr>
              <w:ind w:firstLine="360" w:firstLineChars="200"/>
              <w:rPr>
                <w:color w:val="000000"/>
                <w:sz w:val="18"/>
                <w:szCs w:val="18"/>
              </w:rPr>
            </w:pPr>
            <w:r>
              <w:rPr>
                <w:rFonts w:hint="eastAsia" w:ascii="宋体" w:hAnsi="宋体" w:cs="宋体"/>
                <w:sz w:val="18"/>
                <w:szCs w:val="18"/>
              </w:rPr>
              <w:t>散热器安装规范、固定牢固，管道面漆附着良好、色泽均匀：卫生器具及其给水配件安装规范，与墙面或地面交接处打胶密实、均匀；地漏居于地面板块中间，坡度合理；功能管道配件及支、托架制作安装规范，管根细部做法精致。</w:t>
            </w:r>
          </w:p>
        </w:tc>
        <w:tc>
          <w:tcPr>
            <w:tcW w:w="2835" w:type="dxa"/>
          </w:tcPr>
          <w:p>
            <w:pPr>
              <w:ind w:firstLine="360" w:firstLineChars="200"/>
              <w:rPr>
                <w:rFonts w:ascii="宋体"/>
                <w:color w:val="000000"/>
                <w:sz w:val="18"/>
                <w:szCs w:val="18"/>
              </w:rPr>
            </w:pPr>
            <w:r>
              <w:rPr>
                <w:rFonts w:hint="eastAsia" w:ascii="宋体" w:hAnsi="宋体" w:cs="宋体"/>
                <w:sz w:val="18"/>
                <w:szCs w:val="18"/>
              </w:rPr>
              <w:t>散热器安装整齐、固定牢固，管道面漆附着良好、色泽均匀：卫生器具及其给水配件安装规范，与墙面或地面交接处打胶均匀；地漏居于地面板块中间，坡度合理；功能管道配件安装规范，支、托架制作安装牢固，管道穿楼板套管高度一致，套管环缝嵌填均匀。</w:t>
            </w:r>
          </w:p>
        </w:tc>
        <w:tc>
          <w:tcPr>
            <w:tcW w:w="2625" w:type="dxa"/>
          </w:tcPr>
          <w:p>
            <w:pPr>
              <w:ind w:firstLine="360" w:firstLineChars="200"/>
              <w:rPr>
                <w:rFonts w:ascii="宋体"/>
                <w:color w:val="000000"/>
                <w:sz w:val="18"/>
                <w:szCs w:val="18"/>
              </w:rPr>
            </w:pPr>
            <w:r>
              <w:rPr>
                <w:rFonts w:hint="eastAsia" w:ascii="宋体" w:hAnsi="宋体" w:cs="宋体"/>
                <w:sz w:val="18"/>
                <w:szCs w:val="18"/>
              </w:rPr>
              <w:t>散热器安装牢固，管道面漆均匀：卫生器具及其给水配件安装整齐，与墙面或地面交接处打胶均匀；地面向地漏找坡符合要求；功能管道配件安装合理，支、托架制作安装牢固，管道穿楼板套管高度基本一致，套管环缝嵌填均匀。</w:t>
            </w:r>
          </w:p>
        </w:tc>
        <w:tc>
          <w:tcPr>
            <w:tcW w:w="3045" w:type="dxa"/>
          </w:tcPr>
          <w:p>
            <w:pPr>
              <w:ind w:firstLine="360" w:firstLineChars="200"/>
              <w:rPr>
                <w:rFonts w:ascii="宋体"/>
                <w:color w:val="000000"/>
                <w:sz w:val="18"/>
                <w:szCs w:val="18"/>
              </w:rPr>
            </w:pPr>
            <w:r>
              <w:rPr>
                <w:rFonts w:hint="eastAsia" w:ascii="宋体" w:hAnsi="宋体" w:cs="宋体"/>
                <w:sz w:val="18"/>
                <w:szCs w:val="18"/>
              </w:rPr>
              <w:t>散热器固定不牢，管道面漆有流淌或漏涂等缺陷；卫生器具及其给水配件安装随意，卫生器具与墙面或地面交接处打胶不均匀；地面向地漏找坡不明显；各功能管道配件设置不正确，支、托架制作安装随意，管道穿楼板套管高度参差不齐，套管环缝未采用阻燃型密封胶嵌填。采暖、给水配件或卫生器具排水管道与楼板的接合部位出现明显渗漏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jc w:val="center"/>
        </w:trPr>
        <w:tc>
          <w:tcPr>
            <w:tcW w:w="1365" w:type="dxa"/>
            <w:vAlign w:val="center"/>
          </w:tcPr>
          <w:p>
            <w:pPr>
              <w:jc w:val="center"/>
              <w:rPr>
                <w:rFonts w:ascii="宋体"/>
                <w:color w:val="000000"/>
                <w:sz w:val="18"/>
                <w:szCs w:val="18"/>
              </w:rPr>
            </w:pPr>
            <w:r>
              <w:rPr>
                <w:rFonts w:hint="eastAsia" w:ascii="宋体" w:hAnsi="宋体" w:cs="宋体"/>
                <w:sz w:val="18"/>
                <w:szCs w:val="18"/>
              </w:rPr>
              <w:t>屋面</w:t>
            </w:r>
          </w:p>
        </w:tc>
        <w:tc>
          <w:tcPr>
            <w:tcW w:w="1365" w:type="dxa"/>
            <w:vAlign w:val="center"/>
          </w:tcPr>
          <w:p>
            <w:pPr>
              <w:jc w:val="center"/>
              <w:rPr>
                <w:rFonts w:ascii="宋体"/>
                <w:color w:val="000000"/>
                <w:sz w:val="18"/>
                <w:szCs w:val="18"/>
              </w:rPr>
            </w:pPr>
            <w:r>
              <w:rPr>
                <w:rFonts w:hint="eastAsia" w:ascii="宋体" w:hAnsi="宋体" w:cs="宋体"/>
                <w:sz w:val="18"/>
                <w:szCs w:val="18"/>
              </w:rPr>
              <w:t>设备、管道及配件安装</w:t>
            </w:r>
          </w:p>
        </w:tc>
        <w:tc>
          <w:tcPr>
            <w:tcW w:w="3255" w:type="dxa"/>
          </w:tcPr>
          <w:p>
            <w:pPr>
              <w:ind w:firstLine="360" w:firstLineChars="200"/>
              <w:rPr>
                <w:rFonts w:ascii="宋体"/>
                <w:color w:val="000000"/>
                <w:sz w:val="18"/>
                <w:szCs w:val="18"/>
              </w:rPr>
            </w:pPr>
            <w:r>
              <w:rPr>
                <w:rFonts w:hint="eastAsia" w:ascii="宋体" w:hAnsi="宋体" w:cs="宋体"/>
                <w:sz w:val="18"/>
                <w:szCs w:val="18"/>
              </w:rPr>
              <w:t>设备排布均匀合理，设备基础规则美观，管道安装层次分明，支架制作安装规范、根部处理精致；风机与基础固定有减震措施，柔性短管安装美观；管道保温或绝热层平整，功能管道分色清晰、文字标识醒目美观、介质流向标注准确。</w:t>
            </w:r>
          </w:p>
        </w:tc>
        <w:tc>
          <w:tcPr>
            <w:tcW w:w="2835" w:type="dxa"/>
          </w:tcPr>
          <w:p>
            <w:pPr>
              <w:ind w:firstLine="360" w:firstLineChars="200"/>
              <w:rPr>
                <w:rFonts w:ascii="宋体"/>
                <w:color w:val="000000"/>
                <w:sz w:val="18"/>
                <w:szCs w:val="18"/>
              </w:rPr>
            </w:pPr>
            <w:r>
              <w:rPr>
                <w:rFonts w:hint="eastAsia" w:ascii="宋体" w:hAnsi="宋体" w:cs="宋体"/>
                <w:sz w:val="18"/>
                <w:szCs w:val="18"/>
              </w:rPr>
              <w:t>设备排布合理、设备基础规则、管道安装有序、支架制作安装规范；风机与基础固定有减震措施，柔性短管安装整齐；管道保温或绝热层平整，功能管道进行了分色和介质流向标识。</w:t>
            </w:r>
          </w:p>
        </w:tc>
        <w:tc>
          <w:tcPr>
            <w:tcW w:w="2625" w:type="dxa"/>
          </w:tcPr>
          <w:p>
            <w:pPr>
              <w:ind w:firstLine="360" w:firstLineChars="200"/>
              <w:rPr>
                <w:rFonts w:ascii="宋体"/>
                <w:color w:val="000000"/>
                <w:sz w:val="18"/>
                <w:szCs w:val="18"/>
              </w:rPr>
            </w:pPr>
            <w:r>
              <w:rPr>
                <w:rFonts w:hint="eastAsia" w:ascii="宋体" w:hAnsi="宋体" w:cs="宋体"/>
                <w:sz w:val="18"/>
                <w:szCs w:val="18"/>
              </w:rPr>
              <w:t>设备排布基本合理、设备基础规则、管道安装整齐、支架安装牢固。风机与基础固定有减震措施，柔性短管安装松紧适度。</w:t>
            </w:r>
          </w:p>
        </w:tc>
        <w:tc>
          <w:tcPr>
            <w:tcW w:w="3045" w:type="dxa"/>
          </w:tcPr>
          <w:p>
            <w:pPr>
              <w:ind w:firstLine="360" w:firstLineChars="200"/>
              <w:rPr>
                <w:rFonts w:ascii="宋体"/>
                <w:color w:val="000000"/>
                <w:sz w:val="18"/>
                <w:szCs w:val="18"/>
              </w:rPr>
            </w:pPr>
            <w:r>
              <w:rPr>
                <w:rFonts w:hint="eastAsia" w:ascii="宋体" w:hAnsi="宋体" w:cs="宋体"/>
                <w:sz w:val="18"/>
                <w:szCs w:val="18"/>
              </w:rPr>
              <w:t>设备排布不合理、设备基础粗糙、管道安装混乱，支架制作安装随意；风机与基础固定无减震措施，柔性短管安装有明显扭曲。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8" w:hRule="atLeast"/>
          <w:jc w:val="center"/>
        </w:trPr>
        <w:tc>
          <w:tcPr>
            <w:tcW w:w="1365" w:type="dxa"/>
            <w:vAlign w:val="center"/>
          </w:tcPr>
          <w:p>
            <w:pPr>
              <w:jc w:val="center"/>
              <w:rPr>
                <w:rFonts w:ascii="宋体"/>
                <w:color w:val="000000"/>
                <w:sz w:val="18"/>
                <w:szCs w:val="18"/>
              </w:rPr>
            </w:pPr>
            <w:r>
              <w:rPr>
                <w:rFonts w:hint="eastAsia" w:ascii="宋体" w:hAnsi="宋体" w:cs="宋体"/>
                <w:sz w:val="18"/>
                <w:szCs w:val="18"/>
              </w:rPr>
              <w:t>室外消防水泵接合器</w:t>
            </w:r>
          </w:p>
        </w:tc>
        <w:tc>
          <w:tcPr>
            <w:tcW w:w="1365" w:type="dxa"/>
            <w:vAlign w:val="center"/>
          </w:tcPr>
          <w:p>
            <w:pPr>
              <w:jc w:val="center"/>
              <w:rPr>
                <w:rFonts w:ascii="宋体"/>
                <w:color w:val="000000"/>
                <w:sz w:val="18"/>
                <w:szCs w:val="18"/>
              </w:rPr>
            </w:pPr>
            <w:r>
              <w:rPr>
                <w:rFonts w:hint="eastAsia" w:ascii="宋体" w:hAnsi="宋体" w:cs="宋体"/>
                <w:sz w:val="18"/>
                <w:szCs w:val="18"/>
              </w:rPr>
              <w:t>地上、墙壁或地下式消防水泵接合器安装</w:t>
            </w:r>
          </w:p>
        </w:tc>
        <w:tc>
          <w:tcPr>
            <w:tcW w:w="3255" w:type="dxa"/>
          </w:tcPr>
          <w:p>
            <w:pPr>
              <w:ind w:firstLine="360" w:firstLineChars="200"/>
              <w:rPr>
                <w:rFonts w:ascii="宋体"/>
                <w:color w:val="000000"/>
                <w:sz w:val="18"/>
                <w:szCs w:val="18"/>
              </w:rPr>
            </w:pPr>
            <w:r>
              <w:rPr>
                <w:rFonts w:hint="eastAsia" w:ascii="宋体" w:hAnsi="宋体" w:cs="宋体"/>
                <w:sz w:val="18"/>
                <w:szCs w:val="18"/>
              </w:rPr>
              <w:t>地上式或墙壁式消防水泵接合器周边有保护栏杆，制作安装规范，涂漆美观；栓口、水泵接合器本体、法兰直管涂漆色泽鲜艳，水泵接合器文字标识整齐清晰；地下式消防水泵接合器井盖有醒目的文字标识；消防水泵接合器配件安装齐全。</w:t>
            </w:r>
          </w:p>
        </w:tc>
        <w:tc>
          <w:tcPr>
            <w:tcW w:w="2835" w:type="dxa"/>
          </w:tcPr>
          <w:p>
            <w:pPr>
              <w:ind w:firstLine="360" w:firstLineChars="200"/>
              <w:rPr>
                <w:rFonts w:ascii="宋体"/>
                <w:color w:val="000000"/>
                <w:sz w:val="18"/>
                <w:szCs w:val="18"/>
              </w:rPr>
            </w:pPr>
            <w:r>
              <w:rPr>
                <w:rFonts w:hint="eastAsia" w:ascii="宋体" w:hAnsi="宋体" w:cs="宋体"/>
                <w:sz w:val="18"/>
                <w:szCs w:val="18"/>
              </w:rPr>
              <w:t>栓口、水泵接合器本体、法兰直管涂漆光亮，水泵接合器文字标识清晰；地下式消防水泵接合器井盖有明确的文字标识；消防水泵接合器配件安装齐全。</w:t>
            </w:r>
          </w:p>
        </w:tc>
        <w:tc>
          <w:tcPr>
            <w:tcW w:w="2625" w:type="dxa"/>
          </w:tcPr>
          <w:p>
            <w:pPr>
              <w:ind w:firstLine="360" w:firstLineChars="200"/>
              <w:rPr>
                <w:rFonts w:ascii="宋体"/>
                <w:color w:val="000000"/>
                <w:sz w:val="18"/>
                <w:szCs w:val="18"/>
              </w:rPr>
            </w:pPr>
            <w:r>
              <w:rPr>
                <w:rFonts w:hint="eastAsia" w:ascii="宋体" w:hAnsi="宋体" w:cs="宋体"/>
                <w:sz w:val="18"/>
                <w:szCs w:val="18"/>
              </w:rPr>
              <w:t>栓口、水泵接合器本体、法兰直管涂漆均匀，水泵接合器有文字标识；地下式消防水泵接合器井盖有文字标识；消防水泵接合器配件安装齐全。</w:t>
            </w:r>
          </w:p>
        </w:tc>
        <w:tc>
          <w:tcPr>
            <w:tcW w:w="3045" w:type="dxa"/>
          </w:tcPr>
          <w:p>
            <w:pPr>
              <w:ind w:firstLine="360" w:firstLineChars="200"/>
              <w:rPr>
                <w:rFonts w:ascii="宋体"/>
                <w:color w:val="000000"/>
                <w:sz w:val="18"/>
                <w:szCs w:val="18"/>
              </w:rPr>
            </w:pPr>
            <w:r>
              <w:rPr>
                <w:rFonts w:hint="eastAsia" w:ascii="宋体" w:hAnsi="宋体" w:cs="宋体"/>
                <w:sz w:val="18"/>
                <w:szCs w:val="18"/>
              </w:rPr>
              <w:t>栓口、水泵接合器本体、法兰直管涂漆不均匀，水泵接合器没有文字标识；地下式消防水泵接合器井盖没有文字标识；消防水泵接合器配件安装不全。</w:t>
            </w:r>
          </w:p>
        </w:tc>
      </w:tr>
    </w:tbl>
    <w:p>
      <w:pPr>
        <w:jc w:val="center"/>
        <w:rPr>
          <w:b/>
          <w:bCs/>
          <w:color w:val="000000"/>
          <w:sz w:val="36"/>
          <w:szCs w:val="36"/>
        </w:rPr>
      </w:pPr>
    </w:p>
    <w:p>
      <w:pPr>
        <w:jc w:val="center"/>
        <w:rPr>
          <w:b/>
          <w:bCs/>
          <w:color w:val="000000"/>
          <w:sz w:val="36"/>
          <w:szCs w:val="36"/>
        </w:rPr>
      </w:pPr>
    </w:p>
    <w:p>
      <w:pPr>
        <w:jc w:val="center"/>
        <w:rPr>
          <w:b/>
          <w:bCs/>
          <w:color w:val="000000"/>
          <w:sz w:val="36"/>
          <w:szCs w:val="36"/>
        </w:rPr>
      </w:pPr>
    </w:p>
    <w:p>
      <w:pPr>
        <w:jc w:val="center"/>
        <w:rPr>
          <w:b/>
          <w:bCs/>
          <w:color w:val="000000"/>
          <w:sz w:val="36"/>
          <w:szCs w:val="36"/>
        </w:rPr>
      </w:pPr>
    </w:p>
    <w:p>
      <w:pPr>
        <w:jc w:val="center"/>
        <w:rPr>
          <w:b/>
          <w:bCs/>
          <w:color w:val="000000"/>
          <w:sz w:val="36"/>
          <w:szCs w:val="36"/>
        </w:rPr>
      </w:pPr>
    </w:p>
    <w:p>
      <w:pPr>
        <w:jc w:val="center"/>
        <w:rPr>
          <w:b/>
          <w:bCs/>
          <w:color w:val="000000"/>
          <w:sz w:val="36"/>
          <w:szCs w:val="36"/>
        </w:rPr>
      </w:pPr>
    </w:p>
    <w:p>
      <w:pPr>
        <w:jc w:val="center"/>
        <w:rPr>
          <w:b/>
          <w:bCs/>
          <w:color w:val="000000"/>
          <w:sz w:val="36"/>
          <w:szCs w:val="36"/>
        </w:rPr>
      </w:pPr>
    </w:p>
    <w:p>
      <w:pPr>
        <w:rPr>
          <w:b/>
          <w:bCs/>
          <w:color w:val="000000"/>
          <w:sz w:val="36"/>
          <w:szCs w:val="36"/>
        </w:rPr>
      </w:pPr>
    </w:p>
    <w:p>
      <w:pPr>
        <w:jc w:val="center"/>
        <w:rPr>
          <w:b/>
          <w:bCs/>
          <w:color w:val="000000"/>
          <w:sz w:val="36"/>
          <w:szCs w:val="36"/>
        </w:rPr>
      </w:pPr>
      <w:r>
        <w:rPr>
          <w:rFonts w:hint="eastAsia" w:cs="宋体"/>
          <w:b/>
          <w:bCs/>
          <w:color w:val="000000"/>
          <w:sz w:val="36"/>
          <w:szCs w:val="36"/>
        </w:rPr>
        <w:t>电气安装工程观感质量抽查评分细则（表八）</w:t>
      </w:r>
    </w:p>
    <w:tbl>
      <w:tblPr>
        <w:tblStyle w:val="6"/>
        <w:tblW w:w="14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341"/>
        <w:gridCol w:w="3199"/>
        <w:gridCol w:w="2786"/>
        <w:gridCol w:w="2786"/>
        <w:gridCol w:w="2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1342" w:type="dxa"/>
          </w:tcPr>
          <w:p>
            <w:pPr>
              <w:rPr>
                <w:rFonts w:ascii="宋体"/>
                <w:color w:val="000000"/>
                <w:sz w:val="28"/>
                <w:szCs w:val="28"/>
              </w:rPr>
            </w:pPr>
            <w:r>
              <w:rPr>
                <w:rFonts w:hint="eastAsia" w:ascii="宋体" w:hAnsi="宋体" w:cs="宋体"/>
                <w:color w:val="000000"/>
                <w:sz w:val="28"/>
                <w:szCs w:val="28"/>
              </w:rPr>
              <w:t>检查部位</w:t>
            </w:r>
          </w:p>
        </w:tc>
        <w:tc>
          <w:tcPr>
            <w:tcW w:w="1341" w:type="dxa"/>
          </w:tcPr>
          <w:p>
            <w:pPr>
              <w:rPr>
                <w:rFonts w:ascii="宋体"/>
                <w:color w:val="000000"/>
                <w:sz w:val="28"/>
                <w:szCs w:val="28"/>
              </w:rPr>
            </w:pPr>
            <w:r>
              <w:rPr>
                <w:rFonts w:hint="eastAsia" w:ascii="宋体" w:hAnsi="宋体" w:cs="宋体"/>
                <w:color w:val="000000"/>
                <w:sz w:val="28"/>
                <w:szCs w:val="28"/>
              </w:rPr>
              <w:t>检查项目</w:t>
            </w:r>
          </w:p>
        </w:tc>
        <w:tc>
          <w:tcPr>
            <w:tcW w:w="3199" w:type="dxa"/>
          </w:tcPr>
          <w:p>
            <w:pPr>
              <w:rPr>
                <w:rFonts w:ascii="宋体"/>
                <w:color w:val="000000"/>
                <w:sz w:val="28"/>
                <w:szCs w:val="28"/>
              </w:rPr>
            </w:pPr>
            <w:r>
              <w:rPr>
                <w:rFonts w:hint="eastAsia" w:ascii="宋体" w:hAnsi="宋体" w:cs="宋体"/>
                <w:color w:val="000000"/>
                <w:sz w:val="28"/>
                <w:szCs w:val="28"/>
              </w:rPr>
              <w:t>一级</w:t>
            </w:r>
          </w:p>
        </w:tc>
        <w:tc>
          <w:tcPr>
            <w:tcW w:w="2786" w:type="dxa"/>
          </w:tcPr>
          <w:p>
            <w:pPr>
              <w:rPr>
                <w:rFonts w:ascii="宋体"/>
                <w:color w:val="000000"/>
                <w:sz w:val="28"/>
                <w:szCs w:val="28"/>
              </w:rPr>
            </w:pPr>
            <w:r>
              <w:rPr>
                <w:rFonts w:hint="eastAsia" w:ascii="宋体" w:hAnsi="宋体" w:cs="宋体"/>
                <w:color w:val="000000"/>
                <w:sz w:val="28"/>
                <w:szCs w:val="28"/>
              </w:rPr>
              <w:t>二级</w:t>
            </w:r>
          </w:p>
        </w:tc>
        <w:tc>
          <w:tcPr>
            <w:tcW w:w="2786" w:type="dxa"/>
          </w:tcPr>
          <w:p>
            <w:pPr>
              <w:ind w:firstLine="700" w:firstLineChars="250"/>
              <w:rPr>
                <w:rFonts w:ascii="宋体"/>
                <w:color w:val="000000"/>
                <w:sz w:val="28"/>
                <w:szCs w:val="28"/>
              </w:rPr>
            </w:pPr>
            <w:r>
              <w:rPr>
                <w:rFonts w:hint="eastAsia" w:ascii="宋体" w:hAnsi="宋体" w:cs="宋体"/>
                <w:color w:val="000000"/>
                <w:sz w:val="28"/>
                <w:szCs w:val="28"/>
              </w:rPr>
              <w:t>三级</w:t>
            </w:r>
          </w:p>
        </w:tc>
        <w:tc>
          <w:tcPr>
            <w:tcW w:w="2786" w:type="dxa"/>
          </w:tcPr>
          <w:p>
            <w:pPr>
              <w:ind w:firstLine="700" w:firstLineChars="250"/>
              <w:rPr>
                <w:rFonts w:ascii="宋体"/>
                <w:color w:val="000000"/>
                <w:sz w:val="28"/>
                <w:szCs w:val="28"/>
              </w:rPr>
            </w:pPr>
            <w:r>
              <w:rPr>
                <w:rFonts w:hint="eastAsia" w:ascii="宋体" w:hAnsi="宋体" w:cs="宋体"/>
                <w:color w:val="000000"/>
                <w:sz w:val="28"/>
                <w:szCs w:val="28"/>
              </w:rP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7" w:hRule="atLeast"/>
          <w:jc w:val="center"/>
        </w:trPr>
        <w:tc>
          <w:tcPr>
            <w:tcW w:w="1342" w:type="dxa"/>
            <w:vAlign w:val="center"/>
          </w:tcPr>
          <w:p>
            <w:pPr>
              <w:jc w:val="center"/>
              <w:rPr>
                <w:rFonts w:ascii="宋体"/>
                <w:color w:val="000000"/>
                <w:sz w:val="18"/>
                <w:szCs w:val="18"/>
              </w:rPr>
            </w:pPr>
            <w:r>
              <w:rPr>
                <w:rFonts w:hint="eastAsia" w:ascii="宋体" w:hAnsi="宋体" w:cs="宋体"/>
                <w:sz w:val="18"/>
                <w:szCs w:val="18"/>
              </w:rPr>
              <w:t>强、弱电井</w:t>
            </w:r>
          </w:p>
        </w:tc>
        <w:tc>
          <w:tcPr>
            <w:tcW w:w="1341" w:type="dxa"/>
            <w:vAlign w:val="center"/>
          </w:tcPr>
          <w:p>
            <w:pPr>
              <w:jc w:val="center"/>
              <w:rPr>
                <w:rFonts w:ascii="宋体"/>
                <w:color w:val="000000"/>
                <w:sz w:val="18"/>
                <w:szCs w:val="18"/>
              </w:rPr>
            </w:pPr>
            <w:r>
              <w:rPr>
                <w:rFonts w:hint="eastAsia" w:ascii="宋体" w:hAnsi="宋体" w:cs="宋体"/>
                <w:sz w:val="18"/>
                <w:szCs w:val="18"/>
              </w:rPr>
              <w:t>配电箱安装，电缆桥架、竖井内电缆、电线电缆导管敷设；机柜安装及接线、线槽敷设</w:t>
            </w:r>
          </w:p>
        </w:tc>
        <w:tc>
          <w:tcPr>
            <w:tcW w:w="3199" w:type="dxa"/>
          </w:tcPr>
          <w:p>
            <w:pPr>
              <w:ind w:firstLine="360" w:firstLineChars="200"/>
              <w:rPr>
                <w:rFonts w:ascii="宋体"/>
                <w:color w:val="000000"/>
                <w:sz w:val="18"/>
                <w:szCs w:val="18"/>
              </w:rPr>
            </w:pPr>
            <w:r>
              <w:rPr>
                <w:rFonts w:hint="eastAsia" w:ascii="宋体" w:hAnsi="宋体" w:cs="宋体"/>
                <w:sz w:val="18"/>
                <w:szCs w:val="18"/>
              </w:rPr>
              <w:t>配电箱内导线分色准确，</w:t>
            </w:r>
            <w:r>
              <w:rPr>
                <w:rFonts w:ascii="宋体" w:hAnsi="宋体" w:cs="宋体"/>
                <w:sz w:val="18"/>
                <w:szCs w:val="18"/>
              </w:rPr>
              <w:t>N</w:t>
            </w:r>
            <w:r>
              <w:rPr>
                <w:rFonts w:hint="eastAsia" w:ascii="宋体" w:hAnsi="宋体" w:cs="宋体"/>
                <w:sz w:val="18"/>
                <w:szCs w:val="18"/>
              </w:rPr>
              <w:t>线和</w:t>
            </w:r>
            <w:r>
              <w:rPr>
                <w:rFonts w:ascii="宋体" w:hAnsi="宋体" w:cs="宋体"/>
                <w:sz w:val="18"/>
                <w:szCs w:val="18"/>
              </w:rPr>
              <w:t>PE</w:t>
            </w:r>
            <w:r>
              <w:rPr>
                <w:rFonts w:hint="eastAsia" w:ascii="宋体" w:hAnsi="宋体" w:cs="宋体"/>
                <w:sz w:val="18"/>
                <w:szCs w:val="18"/>
              </w:rPr>
              <w:t>线端子排接线规范，开关安装整齐，回路标识清晰，系统接线图粘贴美观；电缆桥架同程敷设扁钢，接地（</w:t>
            </w:r>
            <w:r>
              <w:rPr>
                <w:rFonts w:ascii="宋体" w:hAnsi="宋体" w:cs="宋体"/>
                <w:sz w:val="18"/>
                <w:szCs w:val="18"/>
              </w:rPr>
              <w:t>PE</w:t>
            </w:r>
            <w:r>
              <w:rPr>
                <w:rFonts w:hint="eastAsia" w:ascii="宋体" w:hAnsi="宋体" w:cs="宋体"/>
                <w:sz w:val="18"/>
                <w:szCs w:val="18"/>
              </w:rPr>
              <w:t>）干线扁钢黄绿条纹涂饰清晰，非镀锌电缆桥架连接板之间、电缆桥架与明装配电箱之间、电缆桥架及其支架与接地（</w:t>
            </w:r>
            <w:r>
              <w:rPr>
                <w:rFonts w:ascii="宋体" w:hAnsi="宋体" w:cs="宋体"/>
                <w:sz w:val="18"/>
                <w:szCs w:val="18"/>
              </w:rPr>
              <w:t>PE</w:t>
            </w:r>
            <w:r>
              <w:rPr>
                <w:rFonts w:hint="eastAsia" w:ascii="宋体" w:hAnsi="宋体" w:cs="宋体"/>
                <w:sz w:val="18"/>
                <w:szCs w:val="18"/>
              </w:rPr>
              <w:t>）干线扁钢之间跨接做法规范；竖井内电缆敷设排列整齐，电缆支架接地（</w:t>
            </w:r>
            <w:r>
              <w:rPr>
                <w:rFonts w:ascii="宋体" w:hAnsi="宋体" w:cs="宋体"/>
                <w:sz w:val="18"/>
                <w:szCs w:val="18"/>
              </w:rPr>
              <w:t>PE</w:t>
            </w:r>
            <w:r>
              <w:rPr>
                <w:rFonts w:hint="eastAsia" w:ascii="宋体" w:hAnsi="宋体" w:cs="宋体"/>
                <w:sz w:val="18"/>
                <w:szCs w:val="18"/>
              </w:rPr>
              <w:t>）可靠，电缆支持点间距一致，电缆首端、末端及分支处标志牌设置清晰美观；引入或引出配电箱的电线电缆导管排列整齐，固定点间距一致、安装牢固。镀锌钢导管连接处跨接做法规范。弱电机柜安装整齐，模块设备完整、标志齐全，接线规范美观；线槽敷设平直、整齐、牢固。</w:t>
            </w:r>
          </w:p>
        </w:tc>
        <w:tc>
          <w:tcPr>
            <w:tcW w:w="2786" w:type="dxa"/>
          </w:tcPr>
          <w:p>
            <w:pPr>
              <w:ind w:firstLine="360" w:firstLineChars="200"/>
              <w:rPr>
                <w:rFonts w:ascii="宋体"/>
                <w:color w:val="000000"/>
                <w:sz w:val="18"/>
                <w:szCs w:val="18"/>
              </w:rPr>
            </w:pPr>
            <w:r>
              <w:rPr>
                <w:rFonts w:hint="eastAsia" w:ascii="宋体" w:hAnsi="宋体" w:cs="宋体"/>
                <w:sz w:val="18"/>
                <w:szCs w:val="18"/>
              </w:rPr>
              <w:t>配电箱内导线分色准确，</w:t>
            </w:r>
            <w:r>
              <w:rPr>
                <w:rFonts w:ascii="宋体" w:hAnsi="宋体" w:cs="宋体"/>
                <w:sz w:val="18"/>
                <w:szCs w:val="18"/>
              </w:rPr>
              <w:t>N</w:t>
            </w:r>
            <w:r>
              <w:rPr>
                <w:rFonts w:hint="eastAsia" w:ascii="宋体" w:hAnsi="宋体" w:cs="宋体"/>
                <w:sz w:val="18"/>
                <w:szCs w:val="18"/>
              </w:rPr>
              <w:t>线和</w:t>
            </w:r>
            <w:r>
              <w:rPr>
                <w:rFonts w:ascii="宋体" w:hAnsi="宋体" w:cs="宋体"/>
                <w:sz w:val="18"/>
                <w:szCs w:val="18"/>
              </w:rPr>
              <w:t>PE</w:t>
            </w:r>
            <w:r>
              <w:rPr>
                <w:rFonts w:hint="eastAsia" w:ascii="宋体" w:hAnsi="宋体" w:cs="宋体"/>
                <w:sz w:val="18"/>
                <w:szCs w:val="18"/>
              </w:rPr>
              <w:t>线端子排接线有序，开关安装整齐，回路标识准确，系统接线图粘贴美观；非镀锌电缆桥架连接板之间、电缆桥架与明装配电箱之间跨接做法规范；竖井内电缆敷设排列间距一致，电缆支架接地（</w:t>
            </w:r>
            <w:r>
              <w:rPr>
                <w:rFonts w:ascii="宋体" w:hAnsi="宋体" w:cs="宋体"/>
                <w:sz w:val="18"/>
                <w:szCs w:val="18"/>
              </w:rPr>
              <w:t>PE</w:t>
            </w:r>
            <w:r>
              <w:rPr>
                <w:rFonts w:hint="eastAsia" w:ascii="宋体" w:hAnsi="宋体" w:cs="宋体"/>
                <w:sz w:val="18"/>
                <w:szCs w:val="18"/>
              </w:rPr>
              <w:t>）可靠，电缆支持点间距一致，电缆首端、末端及分支处标志牌设置清晰；引入或引出配电箱的电线电缆导管排列有序，固定点间距均匀，安装牢固。镀锌钢导管连接处跨接做法可靠。弱电机柜安装整齐，模块设备完整、标志齐全，接线规范；线槽敷设平直牢固。。</w:t>
            </w:r>
          </w:p>
        </w:tc>
        <w:tc>
          <w:tcPr>
            <w:tcW w:w="2786" w:type="dxa"/>
          </w:tcPr>
          <w:p>
            <w:pPr>
              <w:ind w:firstLine="360" w:firstLineChars="200"/>
              <w:rPr>
                <w:rFonts w:ascii="宋体"/>
                <w:color w:val="000000"/>
                <w:sz w:val="18"/>
                <w:szCs w:val="18"/>
              </w:rPr>
            </w:pPr>
            <w:r>
              <w:rPr>
                <w:rFonts w:hint="eastAsia" w:ascii="宋体" w:hAnsi="宋体" w:cs="宋体"/>
                <w:sz w:val="18"/>
                <w:szCs w:val="18"/>
              </w:rPr>
              <w:t>配电箱内导线分色准确，</w:t>
            </w:r>
            <w:r>
              <w:rPr>
                <w:rFonts w:ascii="宋体" w:hAnsi="宋体" w:cs="宋体"/>
                <w:sz w:val="18"/>
                <w:szCs w:val="18"/>
              </w:rPr>
              <w:t>N</w:t>
            </w:r>
            <w:r>
              <w:rPr>
                <w:rFonts w:hint="eastAsia" w:ascii="宋体" w:hAnsi="宋体" w:cs="宋体"/>
                <w:sz w:val="18"/>
                <w:szCs w:val="18"/>
              </w:rPr>
              <w:t>线和</w:t>
            </w:r>
            <w:r>
              <w:rPr>
                <w:rFonts w:ascii="宋体" w:hAnsi="宋体" w:cs="宋体"/>
                <w:sz w:val="18"/>
                <w:szCs w:val="18"/>
              </w:rPr>
              <w:t>PE</w:t>
            </w:r>
            <w:r>
              <w:rPr>
                <w:rFonts w:hint="eastAsia" w:ascii="宋体" w:hAnsi="宋体" w:cs="宋体"/>
                <w:sz w:val="18"/>
                <w:szCs w:val="18"/>
              </w:rPr>
              <w:t>线端子排接线整齐，开关安装牢固，有回路标识和系统接线图；非镀锌电缆桥架连接板之间、电缆桥架与明装配电箱之间进行了有效接地跨接；竖井内电缆敷设排列间距基本一致，电缆支架接地（</w:t>
            </w:r>
            <w:r>
              <w:rPr>
                <w:rFonts w:ascii="宋体" w:hAnsi="宋体" w:cs="宋体"/>
                <w:sz w:val="18"/>
                <w:szCs w:val="18"/>
              </w:rPr>
              <w:t>PE</w:t>
            </w:r>
            <w:r>
              <w:rPr>
                <w:rFonts w:hint="eastAsia" w:ascii="宋体" w:hAnsi="宋体" w:cs="宋体"/>
                <w:sz w:val="18"/>
                <w:szCs w:val="18"/>
              </w:rPr>
              <w:t>）可靠，电缆支持点间距基本一致，电缆首端、末端及分支处设置了标志牌；引入或引出配电箱的电线电缆导管排列有序，固定点间距基本一致，安装牢固。镀锌钢导管连接处跨接做法符合要求。弱电机柜安装整齐，模块设备基本完整、标志齐全，接线规范；线槽敷设平直牢固。</w:t>
            </w:r>
          </w:p>
        </w:tc>
        <w:tc>
          <w:tcPr>
            <w:tcW w:w="2786" w:type="dxa"/>
          </w:tcPr>
          <w:p>
            <w:pPr>
              <w:ind w:firstLine="360" w:firstLineChars="200"/>
              <w:rPr>
                <w:rFonts w:ascii="宋体"/>
                <w:color w:val="000000"/>
                <w:sz w:val="18"/>
                <w:szCs w:val="18"/>
              </w:rPr>
            </w:pPr>
            <w:r>
              <w:rPr>
                <w:rFonts w:hint="eastAsia" w:ascii="宋体" w:hAnsi="宋体" w:cs="宋体"/>
                <w:sz w:val="18"/>
                <w:szCs w:val="18"/>
              </w:rPr>
              <w:t>配电箱内导线分色准确，</w:t>
            </w:r>
            <w:r>
              <w:rPr>
                <w:rFonts w:ascii="宋体" w:hAnsi="宋体" w:cs="宋体"/>
                <w:sz w:val="18"/>
                <w:szCs w:val="18"/>
              </w:rPr>
              <w:t>N</w:t>
            </w:r>
            <w:r>
              <w:rPr>
                <w:rFonts w:hint="eastAsia" w:ascii="宋体" w:hAnsi="宋体" w:cs="宋体"/>
                <w:sz w:val="18"/>
                <w:szCs w:val="18"/>
              </w:rPr>
              <w:t>线和</w:t>
            </w:r>
            <w:r>
              <w:rPr>
                <w:rFonts w:ascii="宋体" w:hAnsi="宋体" w:cs="宋体"/>
                <w:sz w:val="18"/>
                <w:szCs w:val="18"/>
              </w:rPr>
              <w:t>PE</w:t>
            </w:r>
            <w:r>
              <w:rPr>
                <w:rFonts w:hint="eastAsia" w:ascii="宋体" w:hAnsi="宋体" w:cs="宋体"/>
                <w:sz w:val="18"/>
                <w:szCs w:val="18"/>
              </w:rPr>
              <w:t>线端子排接线混乱，开关安装不齐，没有回路标识和系统接线图；电缆桥架连接板之间、电缆桥架与明装配电箱之间未做接地跨接；竖井内电缆敷设排列不齐，电缆支架未接地（</w:t>
            </w:r>
            <w:r>
              <w:rPr>
                <w:rFonts w:ascii="宋体" w:hAnsi="宋体" w:cs="宋体"/>
                <w:sz w:val="18"/>
                <w:szCs w:val="18"/>
              </w:rPr>
              <w:t>PE</w:t>
            </w:r>
            <w:r>
              <w:rPr>
                <w:rFonts w:hint="eastAsia" w:ascii="宋体" w:hAnsi="宋体" w:cs="宋体"/>
                <w:sz w:val="18"/>
                <w:szCs w:val="18"/>
              </w:rPr>
              <w:t>），电缆支持点间距不一致，电缆首端、末端及分支处未设置标志牌；引入或引出配电箱的电线电缆导管排列不齐，固定点间距不一致，安装不牢固。镀锌钢导管连接处跨接做法不规范。弱电机柜安装随意，模块设备不完整、标志不齐全，接线不规范；线槽敷设不顺直、不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3" w:hRule="atLeast"/>
          <w:jc w:val="center"/>
        </w:trPr>
        <w:tc>
          <w:tcPr>
            <w:tcW w:w="1342" w:type="dxa"/>
            <w:vAlign w:val="center"/>
          </w:tcPr>
          <w:p>
            <w:pPr>
              <w:jc w:val="center"/>
              <w:rPr>
                <w:rFonts w:ascii="宋体"/>
                <w:color w:val="000000"/>
                <w:sz w:val="18"/>
                <w:szCs w:val="18"/>
              </w:rPr>
            </w:pPr>
            <w:r>
              <w:rPr>
                <w:rFonts w:hint="eastAsia" w:ascii="宋体" w:hAnsi="宋体" w:cs="宋体"/>
                <w:sz w:val="18"/>
                <w:szCs w:val="18"/>
              </w:rPr>
              <w:t>变配电室</w:t>
            </w:r>
          </w:p>
        </w:tc>
        <w:tc>
          <w:tcPr>
            <w:tcW w:w="1341" w:type="dxa"/>
            <w:vAlign w:val="center"/>
          </w:tcPr>
          <w:p>
            <w:pPr>
              <w:jc w:val="center"/>
              <w:rPr>
                <w:rFonts w:ascii="宋体"/>
                <w:color w:val="000000"/>
                <w:sz w:val="18"/>
                <w:szCs w:val="18"/>
              </w:rPr>
            </w:pPr>
            <w:r>
              <w:rPr>
                <w:rFonts w:hint="eastAsia" w:ascii="宋体" w:hAnsi="宋体" w:cs="宋体"/>
                <w:sz w:val="18"/>
                <w:szCs w:val="18"/>
              </w:rPr>
              <w:t>干式变压器，高、低压配电柜安装</w:t>
            </w:r>
          </w:p>
        </w:tc>
        <w:tc>
          <w:tcPr>
            <w:tcW w:w="3199" w:type="dxa"/>
          </w:tcPr>
          <w:p>
            <w:pPr>
              <w:ind w:firstLine="360" w:firstLineChars="200"/>
              <w:rPr>
                <w:rFonts w:ascii="宋体"/>
                <w:color w:val="000000"/>
                <w:sz w:val="18"/>
                <w:szCs w:val="18"/>
              </w:rPr>
            </w:pPr>
            <w:r>
              <w:rPr>
                <w:rFonts w:hint="eastAsia" w:ascii="宋体" w:hAnsi="宋体" w:cs="宋体"/>
                <w:sz w:val="18"/>
                <w:szCs w:val="18"/>
              </w:rPr>
              <w:t>变压器及配电柜安装整齐、间距符合要求，接地干线扁钢黄绿条纹涂饰清晰、接地做法统一规范，绝缘橡胶板铺设美观、防鼠板设置到位；配电柜内电缆终端头制作规范、分色准确清晰，</w:t>
            </w:r>
            <w:r>
              <w:rPr>
                <w:rFonts w:ascii="宋体" w:hAnsi="宋体" w:cs="宋体"/>
                <w:sz w:val="18"/>
                <w:szCs w:val="18"/>
              </w:rPr>
              <w:t>N</w:t>
            </w:r>
            <w:r>
              <w:rPr>
                <w:rFonts w:hint="eastAsia" w:ascii="宋体" w:hAnsi="宋体" w:cs="宋体"/>
                <w:sz w:val="18"/>
                <w:szCs w:val="18"/>
              </w:rPr>
              <w:t>线和</w:t>
            </w:r>
            <w:r>
              <w:rPr>
                <w:rFonts w:ascii="宋体" w:hAnsi="宋体" w:cs="宋体"/>
                <w:sz w:val="18"/>
                <w:szCs w:val="18"/>
              </w:rPr>
              <w:t>PE</w:t>
            </w:r>
            <w:r>
              <w:rPr>
                <w:rFonts w:hint="eastAsia" w:ascii="宋体" w:hAnsi="宋体" w:cs="宋体"/>
                <w:sz w:val="18"/>
                <w:szCs w:val="18"/>
              </w:rPr>
              <w:t>线端子排接线整齐，电缆首端标志牌设置美观，控制回路标识统一。</w:t>
            </w:r>
          </w:p>
        </w:tc>
        <w:tc>
          <w:tcPr>
            <w:tcW w:w="2786" w:type="dxa"/>
          </w:tcPr>
          <w:p>
            <w:pPr>
              <w:ind w:firstLine="360" w:firstLineChars="200"/>
              <w:rPr>
                <w:rFonts w:ascii="宋体"/>
                <w:color w:val="000000"/>
                <w:sz w:val="18"/>
                <w:szCs w:val="18"/>
              </w:rPr>
            </w:pPr>
            <w:r>
              <w:rPr>
                <w:rFonts w:hint="eastAsia" w:ascii="宋体" w:hAnsi="宋体" w:cs="宋体"/>
                <w:sz w:val="18"/>
                <w:szCs w:val="18"/>
              </w:rPr>
              <w:t>变压器及配电柜安装整齐、间距符合要求，接地干线扁钢安装平直、接地做法规范，绝缘橡胶板铺设整齐、防鼠板设置到位；配电柜内电缆终端头制作规范、分色准确清晰，</w:t>
            </w:r>
            <w:r>
              <w:rPr>
                <w:rFonts w:ascii="宋体" w:hAnsi="宋体" w:cs="宋体"/>
                <w:sz w:val="18"/>
                <w:szCs w:val="18"/>
              </w:rPr>
              <w:t>N</w:t>
            </w:r>
            <w:r>
              <w:rPr>
                <w:rFonts w:hint="eastAsia" w:ascii="宋体" w:hAnsi="宋体" w:cs="宋体"/>
                <w:sz w:val="18"/>
                <w:szCs w:val="18"/>
              </w:rPr>
              <w:t>线和</w:t>
            </w:r>
            <w:r>
              <w:rPr>
                <w:rFonts w:ascii="宋体" w:hAnsi="宋体" w:cs="宋体"/>
                <w:sz w:val="18"/>
                <w:szCs w:val="18"/>
              </w:rPr>
              <w:t>PE</w:t>
            </w:r>
            <w:r>
              <w:rPr>
                <w:rFonts w:hint="eastAsia" w:ascii="宋体" w:hAnsi="宋体" w:cs="宋体"/>
                <w:sz w:val="18"/>
                <w:szCs w:val="18"/>
              </w:rPr>
              <w:t>线端子排接线整齐，电缆首端标志牌设置统一，控制回路标识清晰。</w:t>
            </w:r>
          </w:p>
        </w:tc>
        <w:tc>
          <w:tcPr>
            <w:tcW w:w="2786" w:type="dxa"/>
          </w:tcPr>
          <w:p>
            <w:pPr>
              <w:ind w:firstLine="360" w:firstLineChars="200"/>
              <w:rPr>
                <w:rFonts w:ascii="宋体"/>
                <w:color w:val="000000"/>
                <w:sz w:val="18"/>
                <w:szCs w:val="18"/>
              </w:rPr>
            </w:pPr>
            <w:r>
              <w:rPr>
                <w:rFonts w:hint="eastAsia" w:ascii="宋体" w:hAnsi="宋体" w:cs="宋体"/>
                <w:sz w:val="18"/>
                <w:szCs w:val="18"/>
              </w:rPr>
              <w:t>变压器及配电柜安装整齐、间距符合要求，接地干线扁钢固定、接地做法规范，绝缘橡胶板铺设平整、防鼠板设置到位；配电柜内电缆终端头制作符合要求、分色准确，</w:t>
            </w:r>
            <w:r>
              <w:rPr>
                <w:rFonts w:ascii="宋体" w:hAnsi="宋体" w:cs="宋体"/>
                <w:sz w:val="18"/>
                <w:szCs w:val="18"/>
              </w:rPr>
              <w:t>N</w:t>
            </w:r>
            <w:r>
              <w:rPr>
                <w:rFonts w:hint="eastAsia" w:ascii="宋体" w:hAnsi="宋体" w:cs="宋体"/>
                <w:sz w:val="18"/>
                <w:szCs w:val="18"/>
              </w:rPr>
              <w:t>线和</w:t>
            </w:r>
            <w:r>
              <w:rPr>
                <w:rFonts w:ascii="宋体" w:hAnsi="宋体" w:cs="宋体"/>
                <w:sz w:val="18"/>
                <w:szCs w:val="18"/>
              </w:rPr>
              <w:t>PE</w:t>
            </w:r>
            <w:r>
              <w:rPr>
                <w:rFonts w:hint="eastAsia" w:ascii="宋体" w:hAnsi="宋体" w:cs="宋体"/>
                <w:sz w:val="18"/>
                <w:szCs w:val="18"/>
              </w:rPr>
              <w:t>线端子排接线整齐，电缆首端有标志牌，控制回路有标识。</w:t>
            </w:r>
          </w:p>
        </w:tc>
        <w:tc>
          <w:tcPr>
            <w:tcW w:w="2786" w:type="dxa"/>
          </w:tcPr>
          <w:p>
            <w:pPr>
              <w:ind w:firstLine="360" w:firstLineChars="200"/>
              <w:rPr>
                <w:rFonts w:ascii="宋体"/>
                <w:color w:val="000000"/>
                <w:sz w:val="18"/>
                <w:szCs w:val="18"/>
              </w:rPr>
            </w:pPr>
            <w:r>
              <w:rPr>
                <w:rFonts w:hint="eastAsia" w:ascii="宋体" w:hAnsi="宋体" w:cs="宋体"/>
                <w:sz w:val="18"/>
                <w:szCs w:val="18"/>
              </w:rPr>
              <w:t>变压器及配电柜安装间距不符合要求，接地做法不规范，绝缘橡胶板铺设不平、未设置防鼠板；配电柜内电缆终端头制作随意、</w:t>
            </w:r>
            <w:r>
              <w:rPr>
                <w:rFonts w:ascii="宋体" w:hAnsi="宋体" w:cs="宋体"/>
                <w:sz w:val="18"/>
                <w:szCs w:val="18"/>
              </w:rPr>
              <w:t>N</w:t>
            </w:r>
            <w:r>
              <w:rPr>
                <w:rFonts w:hint="eastAsia" w:ascii="宋体" w:hAnsi="宋体" w:cs="宋体"/>
                <w:sz w:val="18"/>
                <w:szCs w:val="18"/>
              </w:rPr>
              <w:t>线和</w:t>
            </w:r>
            <w:r>
              <w:rPr>
                <w:rFonts w:ascii="宋体" w:hAnsi="宋体" w:cs="宋体"/>
                <w:sz w:val="18"/>
                <w:szCs w:val="18"/>
              </w:rPr>
              <w:t>PE</w:t>
            </w:r>
            <w:r>
              <w:rPr>
                <w:rFonts w:hint="eastAsia" w:ascii="宋体" w:hAnsi="宋体" w:cs="宋体"/>
                <w:sz w:val="18"/>
                <w:szCs w:val="18"/>
              </w:rPr>
              <w:t>线端子排接线混乱，电缆首端未设置标志牌，控制回路无标识。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2" w:hRule="atLeast"/>
          <w:jc w:val="center"/>
        </w:trPr>
        <w:tc>
          <w:tcPr>
            <w:tcW w:w="1342" w:type="dxa"/>
            <w:vAlign w:val="center"/>
          </w:tcPr>
          <w:p>
            <w:pPr>
              <w:jc w:val="center"/>
              <w:rPr>
                <w:rFonts w:ascii="宋体"/>
                <w:color w:val="000000"/>
                <w:sz w:val="18"/>
                <w:szCs w:val="18"/>
              </w:rPr>
            </w:pPr>
            <w:r>
              <w:rPr>
                <w:rFonts w:hint="eastAsia" w:ascii="宋体" w:hAnsi="宋体" w:cs="宋体"/>
                <w:sz w:val="18"/>
                <w:szCs w:val="18"/>
              </w:rPr>
              <w:t>弱电机房</w:t>
            </w:r>
          </w:p>
        </w:tc>
        <w:tc>
          <w:tcPr>
            <w:tcW w:w="1341" w:type="dxa"/>
            <w:vAlign w:val="center"/>
          </w:tcPr>
          <w:p>
            <w:pPr>
              <w:jc w:val="center"/>
              <w:rPr>
                <w:rFonts w:ascii="宋体"/>
                <w:color w:val="000000"/>
                <w:sz w:val="18"/>
                <w:szCs w:val="18"/>
              </w:rPr>
            </w:pPr>
            <w:r>
              <w:rPr>
                <w:rFonts w:hint="eastAsia" w:ascii="宋体" w:hAnsi="宋体" w:cs="宋体"/>
                <w:kern w:val="0"/>
                <w:sz w:val="18"/>
                <w:szCs w:val="18"/>
              </w:rPr>
              <w:t>信息中心设备机房、数字程控交换机系统设备机房、通信系统总配线设备机房、消防监控中心机房、安防监控中心机房、智能化系统设备总控室、通信接入系统设备机房、有线电视前端设备机房、弱电间（电信间）和应急指挥中心机房及其他智能化系统的设备机房的环境和设备安装</w:t>
            </w:r>
          </w:p>
        </w:tc>
        <w:tc>
          <w:tcPr>
            <w:tcW w:w="3199" w:type="dxa"/>
          </w:tcPr>
          <w:p>
            <w:pPr>
              <w:ind w:firstLine="360" w:firstLineChars="200"/>
              <w:rPr>
                <w:rFonts w:ascii="宋体"/>
                <w:color w:val="000000"/>
                <w:sz w:val="18"/>
                <w:szCs w:val="18"/>
              </w:rPr>
            </w:pPr>
            <w:r>
              <w:rPr>
                <w:rFonts w:hint="eastAsia" w:ascii="宋体" w:hAnsi="宋体" w:cs="宋体"/>
                <w:sz w:val="18"/>
                <w:szCs w:val="18"/>
              </w:rPr>
              <w:t>机房内</w:t>
            </w:r>
            <w:r>
              <w:rPr>
                <w:rFonts w:hint="eastAsia" w:ascii="宋体" w:hAnsi="宋体" w:cs="宋体"/>
                <w:kern w:val="0"/>
                <w:sz w:val="18"/>
                <w:szCs w:val="18"/>
              </w:rPr>
              <w:t>配电及照明系统、空调、电源、防静电地板、防雷接地系统、环境监控系统和气体灭火系统等设置齐全。</w:t>
            </w:r>
            <w:r>
              <w:rPr>
                <w:rFonts w:hint="eastAsia" w:ascii="宋体" w:hAnsi="宋体" w:cs="宋体"/>
                <w:sz w:val="18"/>
                <w:szCs w:val="18"/>
              </w:rPr>
              <w:t>柜、屏、台安装整齐、间距符合要求，接地干线扁钢黄绿条纹涂饰清晰、接地做法规范，防静电地板铺设美观。</w:t>
            </w:r>
          </w:p>
        </w:tc>
        <w:tc>
          <w:tcPr>
            <w:tcW w:w="2786" w:type="dxa"/>
          </w:tcPr>
          <w:p>
            <w:pPr>
              <w:ind w:firstLine="360" w:firstLineChars="200"/>
              <w:rPr>
                <w:rFonts w:ascii="宋体"/>
                <w:color w:val="000000"/>
                <w:sz w:val="18"/>
                <w:szCs w:val="18"/>
              </w:rPr>
            </w:pPr>
            <w:r>
              <w:rPr>
                <w:rFonts w:hint="eastAsia" w:ascii="宋体" w:hAnsi="宋体" w:cs="宋体"/>
                <w:sz w:val="18"/>
                <w:szCs w:val="18"/>
              </w:rPr>
              <w:t>机房内</w:t>
            </w:r>
            <w:r>
              <w:rPr>
                <w:rFonts w:hint="eastAsia" w:ascii="宋体" w:hAnsi="宋体" w:cs="宋体"/>
                <w:kern w:val="0"/>
                <w:sz w:val="18"/>
                <w:szCs w:val="18"/>
              </w:rPr>
              <w:t>配电及照明系统、空调、电源、防静电地板、防雷接地系统、环境监控系统和气体灭火系统等设置齐全。</w:t>
            </w:r>
            <w:r>
              <w:rPr>
                <w:rFonts w:hint="eastAsia" w:ascii="宋体" w:hAnsi="宋体" w:cs="宋体"/>
                <w:sz w:val="18"/>
                <w:szCs w:val="18"/>
              </w:rPr>
              <w:t>柜、屏、台安装整齐，间距符合要求，接地干线安装平直、接地做法规范，防静电地板铺设整齐。</w:t>
            </w:r>
          </w:p>
        </w:tc>
        <w:tc>
          <w:tcPr>
            <w:tcW w:w="2786" w:type="dxa"/>
          </w:tcPr>
          <w:p>
            <w:pPr>
              <w:ind w:firstLine="360" w:firstLineChars="200"/>
              <w:rPr>
                <w:rFonts w:ascii="宋体"/>
                <w:color w:val="000000"/>
                <w:sz w:val="18"/>
                <w:szCs w:val="18"/>
              </w:rPr>
            </w:pPr>
            <w:r>
              <w:rPr>
                <w:rFonts w:hint="eastAsia" w:ascii="宋体" w:hAnsi="宋体" w:cs="宋体"/>
                <w:sz w:val="18"/>
                <w:szCs w:val="18"/>
              </w:rPr>
              <w:t>机房内</w:t>
            </w:r>
            <w:r>
              <w:rPr>
                <w:rFonts w:hint="eastAsia" w:ascii="宋体" w:hAnsi="宋体" w:cs="宋体"/>
                <w:kern w:val="0"/>
                <w:sz w:val="18"/>
                <w:szCs w:val="18"/>
              </w:rPr>
              <w:t>配电及照明系统、空调、电源、防静电地板、防雷接地系统、环境监控系统和气体灭火系统等设置基本齐全。</w:t>
            </w:r>
            <w:r>
              <w:rPr>
                <w:rFonts w:hint="eastAsia" w:ascii="宋体" w:hAnsi="宋体" w:cs="宋体"/>
                <w:sz w:val="18"/>
                <w:szCs w:val="18"/>
              </w:rPr>
              <w:t>柜、屏、台安装整齐、间距符合要求，接地做法规范，防静电地板铺设平整。</w:t>
            </w:r>
          </w:p>
        </w:tc>
        <w:tc>
          <w:tcPr>
            <w:tcW w:w="2786" w:type="dxa"/>
          </w:tcPr>
          <w:p>
            <w:pPr>
              <w:ind w:firstLine="360" w:firstLineChars="200"/>
              <w:rPr>
                <w:rFonts w:ascii="宋体"/>
                <w:color w:val="000000"/>
                <w:sz w:val="18"/>
                <w:szCs w:val="18"/>
              </w:rPr>
            </w:pPr>
            <w:r>
              <w:rPr>
                <w:rFonts w:hint="eastAsia" w:ascii="宋体" w:hAnsi="宋体" w:cs="宋体"/>
                <w:sz w:val="18"/>
                <w:szCs w:val="18"/>
              </w:rPr>
              <w:t>机房内</w:t>
            </w:r>
            <w:r>
              <w:rPr>
                <w:rFonts w:hint="eastAsia" w:ascii="宋体" w:hAnsi="宋体" w:cs="宋体"/>
                <w:kern w:val="0"/>
                <w:sz w:val="18"/>
                <w:szCs w:val="18"/>
              </w:rPr>
              <w:t>配电及照明系统、空调、电源、防静电地板、防雷接地系统、环境监控系统和气体灭火系统等设置不全。</w:t>
            </w:r>
            <w:r>
              <w:rPr>
                <w:rFonts w:hint="eastAsia" w:ascii="宋体" w:hAnsi="宋体" w:cs="宋体"/>
                <w:sz w:val="18"/>
                <w:szCs w:val="18"/>
              </w:rPr>
              <w:t>柜、屏、台安装随意，接地做法不规范，防静电地板铺设不平整。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1" w:hRule="atLeast"/>
          <w:jc w:val="center"/>
        </w:trPr>
        <w:tc>
          <w:tcPr>
            <w:tcW w:w="1342" w:type="dxa"/>
            <w:vAlign w:val="center"/>
          </w:tcPr>
          <w:p>
            <w:pPr>
              <w:jc w:val="center"/>
              <w:rPr>
                <w:rFonts w:ascii="宋体"/>
                <w:color w:val="000000"/>
                <w:sz w:val="18"/>
                <w:szCs w:val="18"/>
              </w:rPr>
            </w:pPr>
            <w:r>
              <w:rPr>
                <w:rFonts w:hint="eastAsia" w:ascii="宋体" w:hAnsi="宋体" w:cs="宋体"/>
                <w:sz w:val="18"/>
                <w:szCs w:val="18"/>
              </w:rPr>
              <w:t>公共部位</w:t>
            </w:r>
          </w:p>
        </w:tc>
        <w:tc>
          <w:tcPr>
            <w:tcW w:w="1341" w:type="dxa"/>
            <w:vAlign w:val="center"/>
          </w:tcPr>
          <w:p>
            <w:pPr>
              <w:jc w:val="center"/>
              <w:rPr>
                <w:rFonts w:ascii="宋体"/>
                <w:color w:val="000000"/>
                <w:sz w:val="18"/>
                <w:szCs w:val="18"/>
              </w:rPr>
            </w:pPr>
            <w:r>
              <w:rPr>
                <w:rFonts w:hint="eastAsia" w:ascii="宋体" w:hAnsi="宋体" w:cs="宋体"/>
                <w:sz w:val="18"/>
                <w:szCs w:val="18"/>
              </w:rPr>
              <w:t>大厅、电梯前室、走廊等公共部位设备、器具安装</w:t>
            </w:r>
          </w:p>
        </w:tc>
        <w:tc>
          <w:tcPr>
            <w:tcW w:w="3199" w:type="dxa"/>
          </w:tcPr>
          <w:p>
            <w:pPr>
              <w:ind w:firstLine="360" w:firstLineChars="200"/>
              <w:rPr>
                <w:rFonts w:ascii="宋体"/>
                <w:color w:val="000000"/>
                <w:sz w:val="18"/>
                <w:szCs w:val="18"/>
              </w:rPr>
            </w:pPr>
            <w:r>
              <w:rPr>
                <w:rFonts w:hint="eastAsia" w:ascii="宋体" w:hAnsi="宋体" w:cs="宋体"/>
                <w:sz w:val="18"/>
                <w:szCs w:val="18"/>
              </w:rPr>
              <w:t>吊顶内安装的器具进行了优化排布，布置整齐成线、对称美观；配电箱内导线分色准确，</w:t>
            </w:r>
            <w:r>
              <w:rPr>
                <w:rFonts w:ascii="宋体" w:hAnsi="宋体" w:cs="宋体"/>
                <w:sz w:val="18"/>
                <w:szCs w:val="18"/>
              </w:rPr>
              <w:t>N</w:t>
            </w:r>
            <w:r>
              <w:rPr>
                <w:rFonts w:hint="eastAsia" w:ascii="宋体" w:hAnsi="宋体" w:cs="宋体"/>
                <w:sz w:val="18"/>
                <w:szCs w:val="18"/>
              </w:rPr>
              <w:t>线和</w:t>
            </w:r>
            <w:r>
              <w:rPr>
                <w:rFonts w:ascii="宋体" w:hAnsi="宋体" w:cs="宋体"/>
                <w:sz w:val="18"/>
                <w:szCs w:val="18"/>
              </w:rPr>
              <w:t>PE</w:t>
            </w:r>
            <w:r>
              <w:rPr>
                <w:rFonts w:hint="eastAsia" w:ascii="宋体" w:hAnsi="宋体" w:cs="宋体"/>
                <w:sz w:val="18"/>
                <w:szCs w:val="18"/>
              </w:rPr>
              <w:t>线端子排接线规范，开关安装整齐，回路标志清晰，系统接线图粘贴美观。</w:t>
            </w:r>
          </w:p>
        </w:tc>
        <w:tc>
          <w:tcPr>
            <w:tcW w:w="2786" w:type="dxa"/>
          </w:tcPr>
          <w:p>
            <w:pPr>
              <w:ind w:firstLine="360" w:firstLineChars="200"/>
              <w:rPr>
                <w:rFonts w:ascii="宋体"/>
                <w:color w:val="000000"/>
                <w:sz w:val="18"/>
                <w:szCs w:val="18"/>
              </w:rPr>
            </w:pPr>
            <w:r>
              <w:rPr>
                <w:rFonts w:hint="eastAsia" w:ascii="宋体" w:hAnsi="宋体" w:cs="宋体"/>
                <w:sz w:val="18"/>
                <w:szCs w:val="18"/>
              </w:rPr>
              <w:t>吊顶内安装的器具布置合理；配电箱内导线分色准确，</w:t>
            </w:r>
            <w:r>
              <w:rPr>
                <w:rFonts w:ascii="宋体" w:hAnsi="宋体" w:cs="宋体"/>
                <w:sz w:val="18"/>
                <w:szCs w:val="18"/>
              </w:rPr>
              <w:t>N</w:t>
            </w:r>
            <w:r>
              <w:rPr>
                <w:rFonts w:hint="eastAsia" w:ascii="宋体" w:hAnsi="宋体" w:cs="宋体"/>
                <w:sz w:val="18"/>
                <w:szCs w:val="18"/>
              </w:rPr>
              <w:t>线和</w:t>
            </w:r>
            <w:r>
              <w:rPr>
                <w:rFonts w:ascii="宋体" w:hAnsi="宋体" w:cs="宋体"/>
                <w:sz w:val="18"/>
                <w:szCs w:val="18"/>
              </w:rPr>
              <w:t>PE</w:t>
            </w:r>
            <w:r>
              <w:rPr>
                <w:rFonts w:hint="eastAsia" w:ascii="宋体" w:hAnsi="宋体" w:cs="宋体"/>
                <w:sz w:val="18"/>
                <w:szCs w:val="18"/>
              </w:rPr>
              <w:t>线端子排接线有序，开关安装平正，回路标识准确，系统接线图粘贴美观。</w:t>
            </w:r>
          </w:p>
        </w:tc>
        <w:tc>
          <w:tcPr>
            <w:tcW w:w="2786" w:type="dxa"/>
          </w:tcPr>
          <w:p>
            <w:pPr>
              <w:ind w:firstLine="360" w:firstLineChars="200"/>
              <w:rPr>
                <w:rFonts w:ascii="宋体"/>
                <w:color w:val="000000"/>
                <w:sz w:val="18"/>
                <w:szCs w:val="18"/>
              </w:rPr>
            </w:pPr>
            <w:r>
              <w:rPr>
                <w:rFonts w:hint="eastAsia" w:ascii="宋体" w:hAnsi="宋体" w:cs="宋体"/>
                <w:sz w:val="18"/>
                <w:szCs w:val="18"/>
              </w:rPr>
              <w:t>吊顶内安装的器具布置基本合理；配电箱内导线分色准确，</w:t>
            </w:r>
            <w:r>
              <w:rPr>
                <w:rFonts w:ascii="宋体" w:hAnsi="宋体" w:cs="宋体"/>
                <w:sz w:val="18"/>
                <w:szCs w:val="18"/>
              </w:rPr>
              <w:t>N</w:t>
            </w:r>
            <w:r>
              <w:rPr>
                <w:rFonts w:hint="eastAsia" w:ascii="宋体" w:hAnsi="宋体" w:cs="宋体"/>
                <w:sz w:val="18"/>
                <w:szCs w:val="18"/>
              </w:rPr>
              <w:t>线和</w:t>
            </w:r>
            <w:r>
              <w:rPr>
                <w:rFonts w:ascii="宋体" w:hAnsi="宋体" w:cs="宋体"/>
                <w:sz w:val="18"/>
                <w:szCs w:val="18"/>
              </w:rPr>
              <w:t>PE</w:t>
            </w:r>
            <w:r>
              <w:rPr>
                <w:rFonts w:hint="eastAsia" w:ascii="宋体" w:hAnsi="宋体" w:cs="宋体"/>
                <w:sz w:val="18"/>
                <w:szCs w:val="18"/>
              </w:rPr>
              <w:t>线端子排接线整齐，开关安装牢固，有回路标识和系统接线图。</w:t>
            </w:r>
          </w:p>
        </w:tc>
        <w:tc>
          <w:tcPr>
            <w:tcW w:w="2786" w:type="dxa"/>
          </w:tcPr>
          <w:p>
            <w:pPr>
              <w:ind w:firstLine="360" w:firstLineChars="200"/>
              <w:rPr>
                <w:rFonts w:ascii="宋体"/>
                <w:sz w:val="18"/>
                <w:szCs w:val="18"/>
              </w:rPr>
            </w:pPr>
            <w:r>
              <w:rPr>
                <w:rFonts w:hint="eastAsia" w:ascii="宋体" w:hAnsi="宋体" w:cs="宋体"/>
                <w:sz w:val="18"/>
                <w:szCs w:val="18"/>
              </w:rPr>
              <w:t>吊顶内安装的器具布置不合理；配电箱内</w:t>
            </w:r>
            <w:r>
              <w:rPr>
                <w:rFonts w:ascii="宋体" w:hAnsi="宋体" w:cs="宋体"/>
                <w:sz w:val="18"/>
                <w:szCs w:val="18"/>
              </w:rPr>
              <w:t>N</w:t>
            </w:r>
            <w:r>
              <w:rPr>
                <w:rFonts w:hint="eastAsia" w:ascii="宋体" w:hAnsi="宋体" w:cs="宋体"/>
                <w:sz w:val="18"/>
                <w:szCs w:val="18"/>
              </w:rPr>
              <w:t>线和</w:t>
            </w:r>
            <w:r>
              <w:rPr>
                <w:rFonts w:ascii="宋体" w:hAnsi="宋体" w:cs="宋体"/>
                <w:sz w:val="18"/>
                <w:szCs w:val="18"/>
              </w:rPr>
              <w:t>PE</w:t>
            </w:r>
            <w:r>
              <w:rPr>
                <w:rFonts w:hint="eastAsia" w:ascii="宋体" w:hAnsi="宋体" w:cs="宋体"/>
                <w:sz w:val="18"/>
                <w:szCs w:val="18"/>
              </w:rPr>
              <w:t>线端子排接线混乱，无回路标识和系统接线图。</w:t>
            </w:r>
          </w:p>
          <w:p>
            <w:pPr>
              <w:rPr>
                <w:rFonts w:ascii="宋体"/>
                <w:sz w:val="18"/>
                <w:szCs w:val="18"/>
              </w:rPr>
            </w:pPr>
          </w:p>
          <w:p>
            <w:pPr>
              <w:rPr>
                <w:rFonts w:asci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9" w:hRule="atLeast"/>
          <w:jc w:val="center"/>
        </w:trPr>
        <w:tc>
          <w:tcPr>
            <w:tcW w:w="1342" w:type="dxa"/>
            <w:vAlign w:val="center"/>
          </w:tcPr>
          <w:p>
            <w:pPr>
              <w:jc w:val="center"/>
              <w:rPr>
                <w:rFonts w:ascii="宋体"/>
                <w:color w:val="000000"/>
                <w:sz w:val="18"/>
                <w:szCs w:val="18"/>
              </w:rPr>
            </w:pPr>
            <w:r>
              <w:rPr>
                <w:rFonts w:hint="eastAsia" w:ascii="宋体" w:hAnsi="宋体" w:cs="宋体"/>
                <w:sz w:val="18"/>
                <w:szCs w:val="18"/>
              </w:rPr>
              <w:t>吊顶内管线敷设</w:t>
            </w:r>
          </w:p>
        </w:tc>
        <w:tc>
          <w:tcPr>
            <w:tcW w:w="1341" w:type="dxa"/>
            <w:vAlign w:val="center"/>
          </w:tcPr>
          <w:p>
            <w:pPr>
              <w:jc w:val="center"/>
              <w:rPr>
                <w:rFonts w:ascii="宋体"/>
                <w:color w:val="000000"/>
                <w:sz w:val="18"/>
                <w:szCs w:val="18"/>
              </w:rPr>
            </w:pPr>
            <w:r>
              <w:rPr>
                <w:rFonts w:hint="eastAsia" w:ascii="宋体" w:hAnsi="宋体" w:cs="宋体"/>
                <w:sz w:val="18"/>
                <w:szCs w:val="18"/>
              </w:rPr>
              <w:t>电缆桥架安装、电线导管敷设</w:t>
            </w:r>
          </w:p>
        </w:tc>
        <w:tc>
          <w:tcPr>
            <w:tcW w:w="3199" w:type="dxa"/>
          </w:tcPr>
          <w:p>
            <w:pPr>
              <w:ind w:firstLine="360" w:firstLineChars="200"/>
              <w:rPr>
                <w:rFonts w:ascii="宋体"/>
                <w:color w:val="000000"/>
                <w:sz w:val="18"/>
                <w:szCs w:val="18"/>
              </w:rPr>
            </w:pPr>
            <w:r>
              <w:rPr>
                <w:rFonts w:hint="eastAsia" w:ascii="宋体" w:hAnsi="宋体" w:cs="宋体"/>
                <w:sz w:val="18"/>
                <w:szCs w:val="18"/>
              </w:rPr>
              <w:t>电缆桥架安装顺直、伸缩节设置规范、支架间距一致、跨越建筑物变形缝处有补偿措施，电缆桥架同程敷设扁钢，接地（</w:t>
            </w:r>
            <w:r>
              <w:rPr>
                <w:rFonts w:ascii="宋体" w:hAnsi="宋体" w:cs="宋体"/>
                <w:sz w:val="18"/>
                <w:szCs w:val="18"/>
              </w:rPr>
              <w:t>PE</w:t>
            </w:r>
            <w:r>
              <w:rPr>
                <w:rFonts w:hint="eastAsia" w:ascii="宋体" w:hAnsi="宋体" w:cs="宋体"/>
                <w:sz w:val="18"/>
                <w:szCs w:val="18"/>
              </w:rPr>
              <w:t>）干线扁钢黄绿条纹涂饰清晰，非镀锌电缆桥架连接板之间、电缆桥架及其支架与接地（</w:t>
            </w:r>
            <w:r>
              <w:rPr>
                <w:rFonts w:ascii="宋体" w:hAnsi="宋体" w:cs="宋体"/>
                <w:sz w:val="18"/>
                <w:szCs w:val="18"/>
              </w:rPr>
              <w:t>PE</w:t>
            </w:r>
            <w:r>
              <w:rPr>
                <w:rFonts w:hint="eastAsia" w:ascii="宋体" w:hAnsi="宋体" w:cs="宋体"/>
                <w:sz w:val="18"/>
                <w:szCs w:val="18"/>
              </w:rPr>
              <w:t>）干线扁钢之间跨接做法规范；电线导管固定点间距均匀，安装牢固。金属导管连接做法正确，镀锌钢导管连接处跨接做法规范。</w:t>
            </w:r>
          </w:p>
        </w:tc>
        <w:tc>
          <w:tcPr>
            <w:tcW w:w="2786" w:type="dxa"/>
          </w:tcPr>
          <w:p>
            <w:pPr>
              <w:ind w:firstLine="360" w:firstLineChars="200"/>
              <w:rPr>
                <w:rFonts w:ascii="宋体"/>
                <w:color w:val="000000"/>
                <w:sz w:val="18"/>
                <w:szCs w:val="18"/>
              </w:rPr>
            </w:pPr>
            <w:r>
              <w:rPr>
                <w:rFonts w:hint="eastAsia" w:ascii="宋体" w:hAnsi="宋体" w:cs="宋体"/>
                <w:sz w:val="18"/>
                <w:szCs w:val="18"/>
              </w:rPr>
              <w:t>电缆桥架安装顺直、伸缩节设置规范、支架间距一致、跨越建筑物变形缝处有补偿措施，非镀锌电缆桥架连接板之间跨接做法规范；电线导管固定点间距一致，安装牢固。金属导管连接做法正确，镀锌钢导管连接处跨接做法可靠。</w:t>
            </w:r>
          </w:p>
        </w:tc>
        <w:tc>
          <w:tcPr>
            <w:tcW w:w="2786" w:type="dxa"/>
          </w:tcPr>
          <w:p>
            <w:pPr>
              <w:ind w:firstLine="360" w:firstLineChars="200"/>
              <w:rPr>
                <w:rFonts w:ascii="宋体"/>
                <w:color w:val="000000"/>
                <w:sz w:val="18"/>
                <w:szCs w:val="18"/>
              </w:rPr>
            </w:pPr>
            <w:r>
              <w:rPr>
                <w:rFonts w:hint="eastAsia" w:ascii="宋体" w:hAnsi="宋体" w:cs="宋体"/>
                <w:sz w:val="18"/>
                <w:szCs w:val="18"/>
              </w:rPr>
              <w:t>电缆桥架安装基本顺直、伸缩节设置规范、支架间距基本一致、跨越建筑物变形缝处有补偿措施，非镀锌电缆桥架连接板之间进行了有效跨接；电线导管固定点间距基本一致，安装牢固。金属导管连接做法正确，镀锌钢导管连接处跨接做法符合要求。</w:t>
            </w:r>
          </w:p>
        </w:tc>
        <w:tc>
          <w:tcPr>
            <w:tcW w:w="2786" w:type="dxa"/>
          </w:tcPr>
          <w:p>
            <w:pPr>
              <w:ind w:firstLine="360" w:firstLineChars="200"/>
              <w:rPr>
                <w:rFonts w:ascii="宋体"/>
                <w:color w:val="000000"/>
                <w:sz w:val="18"/>
                <w:szCs w:val="18"/>
              </w:rPr>
            </w:pPr>
            <w:r>
              <w:rPr>
                <w:rFonts w:hint="eastAsia" w:ascii="宋体" w:hAnsi="宋体" w:cs="宋体"/>
                <w:sz w:val="18"/>
                <w:szCs w:val="18"/>
              </w:rPr>
              <w:t>电缆桥架安装不顺直、未按规定设置伸缩节、支架间距不一致、跨越建筑物变形缝处无补偿措施，非镀锌电缆桥架连接板之间跨接做法不规范；电线导管固定点间距不一致。金属导管连接做法不正确，镀锌钢导管连接处跨接做法不规范；电线未穿保护管，接头未置于接线盒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1" w:hRule="atLeast"/>
          <w:jc w:val="center"/>
        </w:trPr>
        <w:tc>
          <w:tcPr>
            <w:tcW w:w="1342" w:type="dxa"/>
            <w:vAlign w:val="center"/>
          </w:tcPr>
          <w:p>
            <w:pPr>
              <w:jc w:val="center"/>
              <w:rPr>
                <w:rFonts w:ascii="宋体"/>
                <w:color w:val="000000"/>
                <w:sz w:val="18"/>
                <w:szCs w:val="18"/>
              </w:rPr>
            </w:pPr>
            <w:r>
              <w:rPr>
                <w:rFonts w:hint="eastAsia" w:ascii="宋体" w:hAnsi="宋体" w:cs="宋体"/>
                <w:sz w:val="18"/>
                <w:szCs w:val="18"/>
              </w:rPr>
              <w:t>标准房间、功能性房间</w:t>
            </w:r>
          </w:p>
        </w:tc>
        <w:tc>
          <w:tcPr>
            <w:tcW w:w="1341" w:type="dxa"/>
            <w:vAlign w:val="center"/>
          </w:tcPr>
          <w:p>
            <w:pPr>
              <w:jc w:val="center"/>
              <w:rPr>
                <w:rFonts w:ascii="宋体"/>
                <w:color w:val="000000"/>
                <w:sz w:val="18"/>
                <w:szCs w:val="18"/>
              </w:rPr>
            </w:pPr>
            <w:r>
              <w:rPr>
                <w:rFonts w:hint="eastAsia" w:ascii="宋体" w:hAnsi="宋体" w:cs="宋体"/>
                <w:sz w:val="18"/>
                <w:szCs w:val="18"/>
              </w:rPr>
              <w:t>设备、器具安装</w:t>
            </w:r>
          </w:p>
        </w:tc>
        <w:tc>
          <w:tcPr>
            <w:tcW w:w="3199" w:type="dxa"/>
          </w:tcPr>
          <w:p>
            <w:pPr>
              <w:ind w:firstLine="360" w:firstLineChars="200"/>
              <w:rPr>
                <w:rFonts w:ascii="宋体"/>
                <w:color w:val="000000"/>
                <w:sz w:val="18"/>
                <w:szCs w:val="18"/>
              </w:rPr>
            </w:pPr>
            <w:r>
              <w:rPr>
                <w:rFonts w:hint="eastAsia" w:ascii="宋体" w:hAnsi="宋体" w:cs="宋体"/>
                <w:sz w:val="18"/>
                <w:szCs w:val="18"/>
              </w:rPr>
              <w:t>天棚（吊顶内）安装的设备或器具布置均匀合理、整齐美观。墙壁开关距门口距离一致，电气插座、信息插座安装整齐；开关、插座面板与墙面贴靠严密，表面清洁，内部接线正确。</w:t>
            </w:r>
          </w:p>
        </w:tc>
        <w:tc>
          <w:tcPr>
            <w:tcW w:w="2786" w:type="dxa"/>
          </w:tcPr>
          <w:p>
            <w:pPr>
              <w:ind w:firstLine="360" w:firstLineChars="200"/>
              <w:rPr>
                <w:rFonts w:ascii="宋体"/>
                <w:color w:val="000000"/>
                <w:sz w:val="18"/>
                <w:szCs w:val="18"/>
              </w:rPr>
            </w:pPr>
            <w:r>
              <w:rPr>
                <w:rFonts w:hint="eastAsia" w:ascii="宋体" w:hAnsi="宋体" w:cs="宋体"/>
                <w:sz w:val="18"/>
                <w:szCs w:val="18"/>
              </w:rPr>
              <w:t>天棚（吊顶内）安装的设备或器具布置合理。墙壁开关距门口距离一致，电气插座、信息插座安装整齐；开关、插座面板与墙面贴靠严密，表面清洁，内部接线正确。</w:t>
            </w:r>
          </w:p>
        </w:tc>
        <w:tc>
          <w:tcPr>
            <w:tcW w:w="2786" w:type="dxa"/>
          </w:tcPr>
          <w:p>
            <w:pPr>
              <w:ind w:firstLine="360" w:firstLineChars="200"/>
              <w:rPr>
                <w:rFonts w:ascii="宋体"/>
                <w:color w:val="000000"/>
                <w:sz w:val="18"/>
                <w:szCs w:val="18"/>
              </w:rPr>
            </w:pPr>
            <w:r>
              <w:rPr>
                <w:rFonts w:hint="eastAsia" w:ascii="宋体" w:hAnsi="宋体" w:cs="宋体"/>
                <w:sz w:val="18"/>
                <w:szCs w:val="18"/>
              </w:rPr>
              <w:t>天棚（吊顶内）安装的设备或器具布置基本合理。墙壁开关距门口距离基本一致，电气插座、信息插座安装平正；开关、插座面板与墙面贴靠严密，内部接线正确。</w:t>
            </w:r>
          </w:p>
        </w:tc>
        <w:tc>
          <w:tcPr>
            <w:tcW w:w="2786" w:type="dxa"/>
          </w:tcPr>
          <w:p>
            <w:pPr>
              <w:ind w:firstLine="360" w:firstLineChars="200"/>
              <w:rPr>
                <w:rFonts w:ascii="宋体"/>
                <w:color w:val="000000"/>
                <w:sz w:val="18"/>
                <w:szCs w:val="18"/>
              </w:rPr>
            </w:pPr>
            <w:r>
              <w:rPr>
                <w:rFonts w:hint="eastAsia" w:ascii="宋体" w:hAnsi="宋体" w:cs="宋体"/>
                <w:sz w:val="18"/>
                <w:szCs w:val="18"/>
              </w:rPr>
              <w:t>天棚（吊顶内）安装的设备或器具布置不合理。墙壁开关距门口距离不一致，电气插座、信息插座安装不整齐；开关、插座面板与墙面贴靠不严密，内部接线不正确。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3" w:hRule="atLeast"/>
          <w:jc w:val="center"/>
        </w:trPr>
        <w:tc>
          <w:tcPr>
            <w:tcW w:w="1342" w:type="dxa"/>
            <w:vAlign w:val="center"/>
          </w:tcPr>
          <w:p>
            <w:pPr>
              <w:jc w:val="center"/>
              <w:rPr>
                <w:rFonts w:ascii="宋体"/>
                <w:color w:val="000000"/>
                <w:sz w:val="18"/>
                <w:szCs w:val="18"/>
              </w:rPr>
            </w:pPr>
            <w:r>
              <w:rPr>
                <w:rFonts w:hint="eastAsia" w:ascii="宋体" w:hAnsi="宋体" w:cs="宋体"/>
                <w:sz w:val="18"/>
                <w:szCs w:val="18"/>
              </w:rPr>
              <w:t>屋面</w:t>
            </w:r>
          </w:p>
        </w:tc>
        <w:tc>
          <w:tcPr>
            <w:tcW w:w="1341" w:type="dxa"/>
            <w:vAlign w:val="center"/>
          </w:tcPr>
          <w:p>
            <w:pPr>
              <w:jc w:val="center"/>
              <w:rPr>
                <w:rFonts w:ascii="宋体"/>
                <w:color w:val="000000"/>
                <w:sz w:val="18"/>
                <w:szCs w:val="18"/>
              </w:rPr>
            </w:pPr>
            <w:r>
              <w:rPr>
                <w:rFonts w:hint="eastAsia" w:ascii="宋体" w:hAnsi="宋体" w:cs="宋体"/>
                <w:sz w:val="18"/>
                <w:szCs w:val="18"/>
              </w:rPr>
              <w:t>接闪器安装</w:t>
            </w:r>
          </w:p>
        </w:tc>
        <w:tc>
          <w:tcPr>
            <w:tcW w:w="3199" w:type="dxa"/>
          </w:tcPr>
          <w:p>
            <w:pPr>
              <w:ind w:firstLine="360" w:firstLineChars="200"/>
              <w:rPr>
                <w:color w:val="000000"/>
                <w:sz w:val="18"/>
                <w:szCs w:val="18"/>
              </w:rPr>
            </w:pPr>
            <w:r>
              <w:rPr>
                <w:rFonts w:hint="eastAsia" w:ascii="宋体" w:hAnsi="宋体" w:cs="宋体"/>
                <w:sz w:val="18"/>
                <w:szCs w:val="18"/>
              </w:rPr>
              <w:t>避雷针、避雷带安装位置正确；避雷带平正顺直、搭接焊做法统一规范，固定点支持件间距一致、固定可靠，跨越建筑物变形缝处有补偿措施；防雷引下点标识清晰；避雷针、避雷带与凸出屋面的金属管道、风机、空调机组等连接做法规范美观。</w:t>
            </w:r>
          </w:p>
        </w:tc>
        <w:tc>
          <w:tcPr>
            <w:tcW w:w="2786" w:type="dxa"/>
          </w:tcPr>
          <w:p>
            <w:pPr>
              <w:ind w:firstLine="360" w:firstLineChars="200"/>
              <w:rPr>
                <w:rFonts w:ascii="宋体"/>
                <w:sz w:val="18"/>
                <w:szCs w:val="18"/>
              </w:rPr>
            </w:pPr>
            <w:r>
              <w:rPr>
                <w:rFonts w:hint="eastAsia" w:ascii="宋体" w:hAnsi="宋体" w:cs="宋体"/>
                <w:sz w:val="18"/>
                <w:szCs w:val="18"/>
              </w:rPr>
              <w:t>避雷针、避雷带安装位置正确；避雷带平正顺直、搭接焊做法一致，固定点支持件间距均匀、固定可靠，跨越建筑物变形缝处有补偿措施；避雷针、避雷带与凸出屋面的金属管道、风机、空调机组等连接做法规范。</w:t>
            </w:r>
          </w:p>
        </w:tc>
        <w:tc>
          <w:tcPr>
            <w:tcW w:w="2786" w:type="dxa"/>
          </w:tcPr>
          <w:p>
            <w:pPr>
              <w:ind w:firstLine="360" w:firstLineChars="200"/>
              <w:rPr>
                <w:rFonts w:ascii="宋体"/>
                <w:color w:val="000000"/>
                <w:sz w:val="18"/>
                <w:szCs w:val="18"/>
              </w:rPr>
            </w:pPr>
            <w:r>
              <w:rPr>
                <w:rFonts w:hint="eastAsia" w:ascii="宋体" w:hAnsi="宋体" w:cs="宋体"/>
                <w:sz w:val="18"/>
                <w:szCs w:val="18"/>
              </w:rPr>
              <w:t>避雷针、避雷带安装位置正确；避雷带基本顺直、搭接焊长度符合要求，固定点支持件间距基本一致、固定可靠，跨越建筑物变形缝处有补偿措施；避雷针、避雷带与凸出屋面的金属管道、风机、空调机组等进行了有效连接。</w:t>
            </w:r>
          </w:p>
        </w:tc>
        <w:tc>
          <w:tcPr>
            <w:tcW w:w="2786" w:type="dxa"/>
          </w:tcPr>
          <w:p>
            <w:pPr>
              <w:ind w:firstLine="360" w:firstLineChars="200"/>
              <w:rPr>
                <w:rFonts w:ascii="宋体"/>
                <w:color w:val="000000"/>
                <w:sz w:val="18"/>
                <w:szCs w:val="18"/>
              </w:rPr>
            </w:pPr>
            <w:r>
              <w:rPr>
                <w:rFonts w:hint="eastAsia" w:ascii="宋体" w:hAnsi="宋体" w:cs="宋体"/>
                <w:sz w:val="18"/>
                <w:szCs w:val="18"/>
              </w:rPr>
              <w:t>避雷针、避雷带安装位置正确；避雷带不顺直、搭接焊长度不符合要求，固定点支持件间距不一致且明显松动，跨越建筑物变形缝处无补偿措施；避雷针、避雷带与凸出屋面的金属管道、风机、空调机组等连接个别漏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jc w:val="center"/>
        </w:trPr>
        <w:tc>
          <w:tcPr>
            <w:tcW w:w="1342" w:type="dxa"/>
            <w:vAlign w:val="center"/>
          </w:tcPr>
          <w:p>
            <w:pPr>
              <w:jc w:val="center"/>
              <w:rPr>
                <w:rFonts w:ascii="宋体"/>
                <w:color w:val="000000"/>
                <w:sz w:val="18"/>
                <w:szCs w:val="18"/>
              </w:rPr>
            </w:pPr>
            <w:r>
              <w:rPr>
                <w:rFonts w:hint="eastAsia" w:ascii="宋体" w:hAnsi="宋体" w:cs="宋体"/>
                <w:sz w:val="18"/>
                <w:szCs w:val="18"/>
              </w:rPr>
              <w:t>防雷测试点</w:t>
            </w:r>
          </w:p>
        </w:tc>
        <w:tc>
          <w:tcPr>
            <w:tcW w:w="1341" w:type="dxa"/>
            <w:vAlign w:val="center"/>
          </w:tcPr>
          <w:p>
            <w:pPr>
              <w:jc w:val="center"/>
              <w:rPr>
                <w:rFonts w:ascii="宋体"/>
                <w:color w:val="000000"/>
                <w:sz w:val="18"/>
                <w:szCs w:val="18"/>
              </w:rPr>
            </w:pPr>
            <w:r>
              <w:rPr>
                <w:rFonts w:hint="eastAsia" w:ascii="宋体" w:hAnsi="宋体" w:cs="宋体"/>
                <w:sz w:val="18"/>
                <w:szCs w:val="18"/>
              </w:rPr>
              <w:t>防雷测试点设置</w:t>
            </w:r>
          </w:p>
        </w:tc>
        <w:tc>
          <w:tcPr>
            <w:tcW w:w="3199" w:type="dxa"/>
          </w:tcPr>
          <w:p>
            <w:pPr>
              <w:ind w:firstLine="360" w:firstLineChars="200"/>
              <w:rPr>
                <w:rFonts w:ascii="宋体"/>
                <w:color w:val="000000"/>
                <w:sz w:val="18"/>
                <w:szCs w:val="18"/>
              </w:rPr>
            </w:pPr>
            <w:r>
              <w:rPr>
                <w:rFonts w:hint="eastAsia" w:ascii="宋体" w:hAnsi="宋体" w:cs="宋体"/>
                <w:sz w:val="18"/>
                <w:szCs w:val="18"/>
              </w:rPr>
              <w:t>防雷测试点设置高度一致；盖板或箱门与墙面贴靠严密，周边打胶密实、均匀；盖板或箱门标识清晰醒目，整齐美观。</w:t>
            </w:r>
          </w:p>
        </w:tc>
        <w:tc>
          <w:tcPr>
            <w:tcW w:w="2786" w:type="dxa"/>
          </w:tcPr>
          <w:p>
            <w:pPr>
              <w:ind w:firstLine="360" w:firstLineChars="200"/>
              <w:rPr>
                <w:rFonts w:ascii="宋体"/>
                <w:sz w:val="18"/>
                <w:szCs w:val="18"/>
              </w:rPr>
            </w:pPr>
            <w:r>
              <w:rPr>
                <w:rFonts w:hint="eastAsia" w:ascii="宋体" w:hAnsi="宋体" w:cs="宋体"/>
                <w:sz w:val="18"/>
                <w:szCs w:val="18"/>
              </w:rPr>
              <w:t>防雷测试点设置高度一致；盖板或箱门与墙面贴靠严密；盖板或箱门有明显标识。</w:t>
            </w:r>
          </w:p>
          <w:p>
            <w:pPr>
              <w:ind w:firstLine="360" w:firstLineChars="200"/>
              <w:rPr>
                <w:rFonts w:ascii="宋体"/>
                <w:sz w:val="18"/>
                <w:szCs w:val="18"/>
              </w:rPr>
            </w:pPr>
          </w:p>
          <w:p>
            <w:pPr>
              <w:rPr>
                <w:rFonts w:ascii="宋体"/>
                <w:color w:val="000000"/>
                <w:sz w:val="18"/>
                <w:szCs w:val="18"/>
              </w:rPr>
            </w:pPr>
          </w:p>
        </w:tc>
        <w:tc>
          <w:tcPr>
            <w:tcW w:w="2786" w:type="dxa"/>
          </w:tcPr>
          <w:p>
            <w:pPr>
              <w:ind w:firstLine="360" w:firstLineChars="200"/>
              <w:rPr>
                <w:rFonts w:ascii="宋体"/>
                <w:color w:val="000000"/>
                <w:sz w:val="18"/>
                <w:szCs w:val="18"/>
              </w:rPr>
            </w:pPr>
            <w:r>
              <w:rPr>
                <w:rFonts w:hint="eastAsia" w:ascii="宋体" w:hAnsi="宋体" w:cs="宋体"/>
                <w:sz w:val="18"/>
                <w:szCs w:val="18"/>
              </w:rPr>
              <w:t>防雷测试点设置高度基本一致；盖板或箱门与墙面贴靠严密；盖板或箱门有标识。</w:t>
            </w:r>
          </w:p>
        </w:tc>
        <w:tc>
          <w:tcPr>
            <w:tcW w:w="2786" w:type="dxa"/>
          </w:tcPr>
          <w:p>
            <w:pPr>
              <w:ind w:firstLine="360" w:firstLineChars="200"/>
              <w:rPr>
                <w:rFonts w:ascii="宋体"/>
                <w:color w:val="000000"/>
                <w:sz w:val="18"/>
                <w:szCs w:val="18"/>
              </w:rPr>
            </w:pPr>
            <w:r>
              <w:rPr>
                <w:rFonts w:hint="eastAsia" w:ascii="宋体" w:hAnsi="宋体" w:cs="宋体"/>
                <w:sz w:val="18"/>
                <w:szCs w:val="18"/>
              </w:rPr>
              <w:t>防雷测试点设置高度不一致；盖板或箱门与墙面贴靠不严密；盖板或箱门无标识。</w:t>
            </w:r>
          </w:p>
        </w:tc>
      </w:tr>
    </w:tbl>
    <w:p>
      <w:pPr>
        <w:rPr>
          <w:rFonts w:ascii="宋体"/>
          <w:color w:val="000000"/>
          <w:sz w:val="28"/>
          <w:szCs w:val="28"/>
        </w:rPr>
      </w:pPr>
    </w:p>
    <w:p>
      <w:pPr>
        <w:jc w:val="center"/>
        <w:rPr>
          <w:b/>
          <w:bCs/>
          <w:color w:val="000000"/>
          <w:sz w:val="36"/>
          <w:szCs w:val="36"/>
        </w:rPr>
      </w:pPr>
      <w:r>
        <w:rPr>
          <w:rFonts w:hint="eastAsia" w:cs="宋体"/>
          <w:b/>
          <w:bCs/>
          <w:color w:val="000000"/>
          <w:sz w:val="36"/>
          <w:szCs w:val="36"/>
        </w:rPr>
        <w:t>电梯安装工程观感质量抽查评分细则（表九）</w:t>
      </w:r>
    </w:p>
    <w:tbl>
      <w:tblPr>
        <w:tblStyle w:val="6"/>
        <w:tblpPr w:leftFromText="180" w:rightFromText="180" w:vertAnchor="page" w:horzAnchor="page" w:tblpX="1323" w:tblpY="1783"/>
        <w:tblW w:w="14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369"/>
        <w:gridCol w:w="3267"/>
        <w:gridCol w:w="2844"/>
        <w:gridCol w:w="2845"/>
        <w:gridCol w:w="2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370" w:type="dxa"/>
          </w:tcPr>
          <w:p>
            <w:pPr>
              <w:jc w:val="center"/>
              <w:rPr>
                <w:rFonts w:ascii="宋体"/>
                <w:color w:val="000000"/>
                <w:sz w:val="28"/>
                <w:szCs w:val="28"/>
              </w:rPr>
            </w:pPr>
            <w:r>
              <w:rPr>
                <w:rFonts w:hint="eastAsia" w:ascii="宋体" w:hAnsi="宋体" w:cs="宋体"/>
                <w:color w:val="000000"/>
                <w:sz w:val="28"/>
                <w:szCs w:val="28"/>
              </w:rPr>
              <w:t>检查部位</w:t>
            </w:r>
          </w:p>
        </w:tc>
        <w:tc>
          <w:tcPr>
            <w:tcW w:w="1369" w:type="dxa"/>
          </w:tcPr>
          <w:p>
            <w:pPr>
              <w:jc w:val="center"/>
              <w:rPr>
                <w:rFonts w:ascii="宋体"/>
                <w:color w:val="000000"/>
                <w:sz w:val="28"/>
                <w:szCs w:val="28"/>
              </w:rPr>
            </w:pPr>
            <w:r>
              <w:rPr>
                <w:rFonts w:hint="eastAsia" w:ascii="宋体" w:hAnsi="宋体" w:cs="宋体"/>
                <w:color w:val="000000"/>
                <w:sz w:val="28"/>
                <w:szCs w:val="28"/>
              </w:rPr>
              <w:t>检查项目</w:t>
            </w:r>
          </w:p>
        </w:tc>
        <w:tc>
          <w:tcPr>
            <w:tcW w:w="3267" w:type="dxa"/>
          </w:tcPr>
          <w:p>
            <w:pPr>
              <w:jc w:val="center"/>
              <w:rPr>
                <w:rFonts w:ascii="宋体"/>
                <w:color w:val="000000"/>
                <w:sz w:val="28"/>
                <w:szCs w:val="28"/>
              </w:rPr>
            </w:pPr>
            <w:r>
              <w:rPr>
                <w:rFonts w:hint="eastAsia" w:ascii="宋体" w:hAnsi="宋体" w:cs="宋体"/>
                <w:color w:val="000000"/>
                <w:sz w:val="28"/>
                <w:szCs w:val="28"/>
              </w:rPr>
              <w:t>一级</w:t>
            </w:r>
          </w:p>
        </w:tc>
        <w:tc>
          <w:tcPr>
            <w:tcW w:w="2844" w:type="dxa"/>
          </w:tcPr>
          <w:p>
            <w:pPr>
              <w:jc w:val="center"/>
              <w:rPr>
                <w:rFonts w:ascii="宋体"/>
                <w:color w:val="000000"/>
                <w:sz w:val="28"/>
                <w:szCs w:val="28"/>
              </w:rPr>
            </w:pPr>
            <w:r>
              <w:rPr>
                <w:rFonts w:hint="eastAsia" w:ascii="宋体" w:hAnsi="宋体" w:cs="宋体"/>
                <w:color w:val="000000"/>
                <w:sz w:val="28"/>
                <w:szCs w:val="28"/>
              </w:rPr>
              <w:t>二级</w:t>
            </w:r>
          </w:p>
        </w:tc>
        <w:tc>
          <w:tcPr>
            <w:tcW w:w="2845" w:type="dxa"/>
          </w:tcPr>
          <w:p>
            <w:pPr>
              <w:ind w:firstLine="700" w:firstLineChars="250"/>
              <w:jc w:val="center"/>
              <w:rPr>
                <w:rFonts w:ascii="宋体"/>
                <w:color w:val="000000"/>
                <w:sz w:val="28"/>
                <w:szCs w:val="28"/>
              </w:rPr>
            </w:pPr>
            <w:r>
              <w:rPr>
                <w:rFonts w:hint="eastAsia" w:ascii="宋体" w:hAnsi="宋体" w:cs="宋体"/>
                <w:color w:val="000000"/>
                <w:sz w:val="28"/>
                <w:szCs w:val="28"/>
              </w:rPr>
              <w:t>三级</w:t>
            </w:r>
          </w:p>
        </w:tc>
        <w:tc>
          <w:tcPr>
            <w:tcW w:w="2845" w:type="dxa"/>
          </w:tcPr>
          <w:p>
            <w:pPr>
              <w:ind w:firstLine="700" w:firstLineChars="250"/>
              <w:jc w:val="center"/>
              <w:rPr>
                <w:rFonts w:ascii="宋体"/>
                <w:color w:val="000000"/>
                <w:sz w:val="28"/>
                <w:szCs w:val="28"/>
              </w:rPr>
            </w:pPr>
            <w:r>
              <w:rPr>
                <w:rFonts w:hint="eastAsia" w:ascii="宋体" w:hAnsi="宋体" w:cs="宋体"/>
                <w:color w:val="000000"/>
                <w:sz w:val="28"/>
                <w:szCs w:val="28"/>
              </w:rP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7" w:hRule="atLeast"/>
        </w:trPr>
        <w:tc>
          <w:tcPr>
            <w:tcW w:w="1370" w:type="dxa"/>
            <w:vAlign w:val="center"/>
          </w:tcPr>
          <w:p>
            <w:pPr>
              <w:jc w:val="center"/>
              <w:rPr>
                <w:rFonts w:ascii="宋体"/>
                <w:color w:val="000000"/>
                <w:sz w:val="18"/>
                <w:szCs w:val="18"/>
              </w:rPr>
            </w:pPr>
            <w:r>
              <w:rPr>
                <w:rFonts w:hint="eastAsia" w:ascii="宋体" w:hAnsi="宋体" w:cs="宋体"/>
                <w:sz w:val="18"/>
                <w:szCs w:val="18"/>
              </w:rPr>
              <w:t>机房</w:t>
            </w:r>
          </w:p>
        </w:tc>
        <w:tc>
          <w:tcPr>
            <w:tcW w:w="1369" w:type="dxa"/>
            <w:vAlign w:val="center"/>
          </w:tcPr>
          <w:p>
            <w:pPr>
              <w:jc w:val="center"/>
              <w:rPr>
                <w:rFonts w:ascii="宋体"/>
                <w:color w:val="000000"/>
                <w:sz w:val="18"/>
                <w:szCs w:val="18"/>
              </w:rPr>
            </w:pPr>
            <w:r>
              <w:rPr>
                <w:rFonts w:hint="eastAsia" w:ascii="宋体" w:hAnsi="宋体" w:cs="宋体"/>
                <w:sz w:val="18"/>
                <w:szCs w:val="18"/>
              </w:rPr>
              <w:t>主电源开关及控制柜、屏安装，管线、线槽敷设</w:t>
            </w:r>
          </w:p>
        </w:tc>
        <w:tc>
          <w:tcPr>
            <w:tcW w:w="3267" w:type="dxa"/>
          </w:tcPr>
          <w:p>
            <w:pPr>
              <w:ind w:firstLine="360" w:firstLineChars="200"/>
              <w:rPr>
                <w:rFonts w:ascii="宋体"/>
                <w:color w:val="000000"/>
                <w:sz w:val="18"/>
                <w:szCs w:val="18"/>
              </w:rPr>
            </w:pPr>
            <w:r>
              <w:rPr>
                <w:rFonts w:hint="eastAsia" w:ascii="宋体" w:hAnsi="宋体" w:cs="宋体"/>
                <w:sz w:val="18"/>
                <w:szCs w:val="18"/>
              </w:rPr>
              <w:t>单台电梯主电源开关配置于靠近机房入口处。多台电梯共用机房时，各主电源开关标识清晰；控制柜、屏安装位置正确、便于操作检修；管线、线槽敷设平直、整齐、牢固；管线、线槽、设备外壳接地可靠，做法美观。</w:t>
            </w:r>
          </w:p>
        </w:tc>
        <w:tc>
          <w:tcPr>
            <w:tcW w:w="2844" w:type="dxa"/>
          </w:tcPr>
          <w:p>
            <w:pPr>
              <w:ind w:firstLine="360" w:firstLineChars="200"/>
              <w:rPr>
                <w:rFonts w:ascii="宋体"/>
                <w:color w:val="000000"/>
                <w:sz w:val="18"/>
                <w:szCs w:val="18"/>
              </w:rPr>
            </w:pPr>
            <w:r>
              <w:rPr>
                <w:rFonts w:hint="eastAsia" w:ascii="宋体" w:hAnsi="宋体" w:cs="宋体"/>
                <w:sz w:val="18"/>
                <w:szCs w:val="18"/>
              </w:rPr>
              <w:t>单台电梯主电源开关配置于靠近机房入口处。多台电梯共用机房时，各主电源开关有明显标识；控制柜、屏安装位置合理、便于操作检修；管线、线槽敷设平直、牢固；管线、线槽、设备外壳接地可靠。</w:t>
            </w:r>
          </w:p>
        </w:tc>
        <w:tc>
          <w:tcPr>
            <w:tcW w:w="2845" w:type="dxa"/>
          </w:tcPr>
          <w:p>
            <w:pPr>
              <w:ind w:firstLine="360" w:firstLineChars="200"/>
              <w:rPr>
                <w:rFonts w:ascii="宋体"/>
                <w:color w:val="000000"/>
                <w:sz w:val="18"/>
                <w:szCs w:val="18"/>
              </w:rPr>
            </w:pPr>
            <w:r>
              <w:rPr>
                <w:rFonts w:hint="eastAsia" w:ascii="宋体" w:hAnsi="宋体" w:cs="宋体"/>
                <w:sz w:val="18"/>
                <w:szCs w:val="18"/>
              </w:rPr>
              <w:t>单台电梯主电源开关配置于靠近机房入口处。多台电梯共用机房时，各主电源开关有标识；控制柜、屏安装位置符合要求；管线、线槽敷设平直；管线、线槽、设备外壳有明显接地点。</w:t>
            </w:r>
          </w:p>
        </w:tc>
        <w:tc>
          <w:tcPr>
            <w:tcW w:w="2845" w:type="dxa"/>
          </w:tcPr>
          <w:p>
            <w:pPr>
              <w:ind w:firstLine="360" w:firstLineChars="200"/>
              <w:rPr>
                <w:rFonts w:ascii="宋体"/>
                <w:color w:val="000000"/>
                <w:sz w:val="18"/>
                <w:szCs w:val="18"/>
              </w:rPr>
            </w:pPr>
            <w:r>
              <w:rPr>
                <w:rFonts w:hint="eastAsia" w:ascii="宋体" w:hAnsi="宋体" w:cs="宋体"/>
                <w:sz w:val="18"/>
                <w:szCs w:val="18"/>
              </w:rPr>
              <w:t>单台电梯主电源开关没有配置于靠近机房入口处。多台电梯共用机房时，各主电源开关无标识；控制柜、屏安装位置不合理、不便于操作检修；管线、线槽敷设不平直、不牢固；管线、线槽、设备外壳无明显接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7" w:hRule="atLeast"/>
        </w:trPr>
        <w:tc>
          <w:tcPr>
            <w:tcW w:w="1370" w:type="dxa"/>
            <w:vAlign w:val="center"/>
          </w:tcPr>
          <w:p>
            <w:pPr>
              <w:jc w:val="center"/>
              <w:rPr>
                <w:rFonts w:ascii="宋体"/>
                <w:color w:val="000000"/>
                <w:sz w:val="18"/>
                <w:szCs w:val="18"/>
              </w:rPr>
            </w:pPr>
            <w:r>
              <w:rPr>
                <w:rFonts w:hint="eastAsia" w:ascii="宋体" w:hAnsi="宋体" w:cs="宋体"/>
                <w:sz w:val="18"/>
                <w:szCs w:val="18"/>
              </w:rPr>
              <w:t>轿厢</w:t>
            </w:r>
          </w:p>
        </w:tc>
        <w:tc>
          <w:tcPr>
            <w:tcW w:w="1369" w:type="dxa"/>
            <w:vAlign w:val="center"/>
          </w:tcPr>
          <w:p>
            <w:pPr>
              <w:jc w:val="center"/>
              <w:rPr>
                <w:rFonts w:ascii="宋体"/>
                <w:color w:val="000000"/>
                <w:sz w:val="18"/>
                <w:szCs w:val="18"/>
              </w:rPr>
            </w:pPr>
            <w:r>
              <w:rPr>
                <w:rFonts w:hint="eastAsia" w:ascii="宋体" w:hAnsi="宋体" w:cs="宋体"/>
                <w:sz w:val="18"/>
                <w:szCs w:val="18"/>
              </w:rPr>
              <w:t>轿厢运行和内部环境设施</w:t>
            </w:r>
          </w:p>
        </w:tc>
        <w:tc>
          <w:tcPr>
            <w:tcW w:w="3267" w:type="dxa"/>
          </w:tcPr>
          <w:p>
            <w:pPr>
              <w:ind w:firstLine="360" w:firstLineChars="200"/>
              <w:rPr>
                <w:rFonts w:ascii="宋体"/>
                <w:color w:val="000000"/>
                <w:sz w:val="18"/>
                <w:szCs w:val="18"/>
              </w:rPr>
            </w:pPr>
            <w:r>
              <w:rPr>
                <w:rFonts w:hint="eastAsia" w:ascii="宋体" w:hAnsi="宋体" w:cs="宋体"/>
                <w:sz w:val="18"/>
                <w:szCs w:val="18"/>
              </w:rPr>
              <w:t>轿厢运行十分平稳、安全保护装置功能有效，制动可靠；轿门带动层门开、关运行灵活，平层准确度符合要求；轿厢内照明和通风良好，灯具和风口安装美观；轿厢内壁清洁，电梯检验合格证粘贴美观。</w:t>
            </w:r>
          </w:p>
        </w:tc>
        <w:tc>
          <w:tcPr>
            <w:tcW w:w="2844" w:type="dxa"/>
          </w:tcPr>
          <w:p>
            <w:pPr>
              <w:ind w:firstLine="360" w:firstLineChars="200"/>
              <w:rPr>
                <w:rFonts w:ascii="宋体"/>
                <w:color w:val="000000"/>
                <w:sz w:val="18"/>
                <w:szCs w:val="18"/>
              </w:rPr>
            </w:pPr>
            <w:r>
              <w:rPr>
                <w:rFonts w:hint="eastAsia" w:ascii="宋体" w:hAnsi="宋体" w:cs="宋体"/>
                <w:sz w:val="18"/>
                <w:szCs w:val="18"/>
              </w:rPr>
              <w:t>轿厢运行比较平稳、安全保护装置功能有效，制动可靠；轿门带动层门开、关运行灵活，平层准确度符合要求；轿厢内照明和通风较好，灯具和风口安装规范；轿厢内壁清洁，电梯检验合格证粘贴整齐。</w:t>
            </w:r>
          </w:p>
        </w:tc>
        <w:tc>
          <w:tcPr>
            <w:tcW w:w="2845" w:type="dxa"/>
          </w:tcPr>
          <w:p>
            <w:pPr>
              <w:ind w:firstLine="360" w:firstLineChars="200"/>
              <w:rPr>
                <w:rFonts w:ascii="宋体"/>
                <w:color w:val="000000"/>
                <w:sz w:val="18"/>
                <w:szCs w:val="18"/>
              </w:rPr>
            </w:pPr>
            <w:r>
              <w:rPr>
                <w:rFonts w:hint="eastAsia" w:ascii="宋体" w:hAnsi="宋体" w:cs="宋体"/>
                <w:sz w:val="18"/>
                <w:szCs w:val="18"/>
              </w:rPr>
              <w:t>轿厢运行平稳、安全保护装置功能有效，制动可靠；轿门带动层门开、关运行灵活，平层准确度符合要求；轿厢内照明和通风符合要求，灯具和风口安装整齐；轿厢内壁清洁，有电梯检验合格证。</w:t>
            </w:r>
          </w:p>
        </w:tc>
        <w:tc>
          <w:tcPr>
            <w:tcW w:w="2845" w:type="dxa"/>
          </w:tcPr>
          <w:p>
            <w:pPr>
              <w:ind w:firstLine="360" w:firstLineChars="200"/>
              <w:rPr>
                <w:rFonts w:ascii="宋体"/>
                <w:color w:val="000000"/>
                <w:sz w:val="18"/>
                <w:szCs w:val="18"/>
              </w:rPr>
            </w:pPr>
            <w:r>
              <w:rPr>
                <w:rFonts w:hint="eastAsia" w:ascii="宋体" w:hAnsi="宋体" w:cs="宋体"/>
                <w:sz w:val="18"/>
                <w:szCs w:val="18"/>
              </w:rPr>
              <w:t>轿厢运行基本平稳、安全保护装置功能有效，制动可靠；轿门带动层门开、关运行灵活，平层准确度基本符合要求；轿厢内照明和通风符合要求，灯具和风口安装整齐；轿厢内壁清洁，有电梯检验合格证。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9" w:hRule="atLeast"/>
        </w:trPr>
        <w:tc>
          <w:tcPr>
            <w:tcW w:w="1370" w:type="dxa"/>
            <w:vAlign w:val="center"/>
          </w:tcPr>
          <w:p>
            <w:pPr>
              <w:jc w:val="center"/>
              <w:rPr>
                <w:rFonts w:ascii="宋体"/>
                <w:color w:val="000000"/>
                <w:sz w:val="18"/>
                <w:szCs w:val="18"/>
              </w:rPr>
            </w:pPr>
            <w:r>
              <w:rPr>
                <w:rFonts w:hint="eastAsia" w:ascii="宋体" w:hAnsi="宋体" w:cs="宋体"/>
                <w:sz w:val="18"/>
                <w:szCs w:val="18"/>
              </w:rPr>
              <w:t>自动扶梯、自动人行道</w:t>
            </w:r>
          </w:p>
        </w:tc>
        <w:tc>
          <w:tcPr>
            <w:tcW w:w="1369" w:type="dxa"/>
            <w:vAlign w:val="center"/>
          </w:tcPr>
          <w:p>
            <w:pPr>
              <w:jc w:val="center"/>
              <w:rPr>
                <w:rFonts w:ascii="宋体"/>
                <w:color w:val="000000"/>
                <w:sz w:val="18"/>
                <w:szCs w:val="18"/>
              </w:rPr>
            </w:pPr>
            <w:r>
              <w:rPr>
                <w:rFonts w:hint="eastAsia" w:ascii="宋体" w:hAnsi="宋体" w:cs="宋体"/>
                <w:sz w:val="18"/>
                <w:szCs w:val="18"/>
              </w:rPr>
              <w:t>运行及外观质量</w:t>
            </w:r>
          </w:p>
        </w:tc>
        <w:tc>
          <w:tcPr>
            <w:tcW w:w="3267" w:type="dxa"/>
          </w:tcPr>
          <w:p>
            <w:pPr>
              <w:ind w:firstLine="360" w:firstLineChars="200"/>
              <w:rPr>
                <w:rFonts w:ascii="宋体"/>
                <w:color w:val="000000"/>
                <w:sz w:val="18"/>
                <w:szCs w:val="18"/>
              </w:rPr>
            </w:pPr>
            <w:r>
              <w:rPr>
                <w:rFonts w:hint="eastAsia" w:ascii="宋体" w:hAnsi="宋体" w:cs="宋体"/>
                <w:sz w:val="18"/>
                <w:szCs w:val="18"/>
              </w:rPr>
              <w:t>运行十分平稳、安全保护装置功能有效，制动可靠；梯级、踏板或胶带与围裙板之间间隙合理；扶手带外表面清洁、光滑。</w:t>
            </w:r>
          </w:p>
        </w:tc>
        <w:tc>
          <w:tcPr>
            <w:tcW w:w="2844" w:type="dxa"/>
          </w:tcPr>
          <w:p>
            <w:pPr>
              <w:ind w:firstLine="360" w:firstLineChars="200"/>
              <w:rPr>
                <w:rFonts w:ascii="宋体"/>
                <w:color w:val="000000"/>
                <w:sz w:val="18"/>
                <w:szCs w:val="18"/>
              </w:rPr>
            </w:pPr>
            <w:r>
              <w:rPr>
                <w:rFonts w:hint="eastAsia" w:ascii="宋体" w:hAnsi="宋体" w:cs="宋体"/>
                <w:sz w:val="18"/>
                <w:szCs w:val="18"/>
              </w:rPr>
              <w:t>运行比较平稳、安全保护装置功能有效，制动可靠；梯级、踏板或胶带与围裙板之间间隙合理；扶手带外表面清洁、光滑。</w:t>
            </w:r>
          </w:p>
        </w:tc>
        <w:tc>
          <w:tcPr>
            <w:tcW w:w="2845" w:type="dxa"/>
          </w:tcPr>
          <w:p>
            <w:pPr>
              <w:ind w:firstLine="360" w:firstLineChars="200"/>
              <w:rPr>
                <w:rFonts w:ascii="宋体"/>
                <w:color w:val="000000"/>
                <w:sz w:val="18"/>
                <w:szCs w:val="18"/>
              </w:rPr>
            </w:pPr>
            <w:r>
              <w:rPr>
                <w:rFonts w:hint="eastAsia" w:ascii="宋体" w:hAnsi="宋体" w:cs="宋体"/>
                <w:sz w:val="18"/>
                <w:szCs w:val="18"/>
              </w:rPr>
              <w:t>运行平稳、安全保护装置功能有效，制动可靠；梯级、踏板或胶带与围裙板之间间隙合理；扶手带外表面清洁、光滑。</w:t>
            </w:r>
          </w:p>
        </w:tc>
        <w:tc>
          <w:tcPr>
            <w:tcW w:w="2845" w:type="dxa"/>
          </w:tcPr>
          <w:p>
            <w:pPr>
              <w:ind w:firstLine="360" w:firstLineChars="200"/>
              <w:rPr>
                <w:rFonts w:ascii="宋体"/>
                <w:color w:val="000000"/>
                <w:sz w:val="18"/>
                <w:szCs w:val="18"/>
              </w:rPr>
            </w:pPr>
            <w:r>
              <w:rPr>
                <w:rFonts w:hint="eastAsia" w:ascii="宋体" w:hAnsi="宋体" w:cs="宋体"/>
                <w:sz w:val="18"/>
                <w:szCs w:val="18"/>
              </w:rPr>
              <w:t>运行基本平稳、安全保护装置功能有效，制动可靠；梯级、踏板或胶带与围裙板之间间隙合理；扶手带外表面有明显污染和划痕。</w:t>
            </w:r>
          </w:p>
        </w:tc>
      </w:tr>
    </w:tbl>
    <w:p>
      <w:pPr>
        <w:rPr>
          <w:rFonts w:ascii="仿宋" w:hAnsi="仿宋" w:eastAsia="仿宋"/>
          <w:sz w:val="28"/>
          <w:szCs w:val="28"/>
        </w:rPr>
        <w:sectPr>
          <w:pgSz w:w="16838" w:h="11906" w:orient="landscape"/>
          <w:pgMar w:top="1080" w:right="1440" w:bottom="1080" w:left="1440" w:header="851" w:footer="992" w:gutter="0"/>
          <w:pgNumType w:fmt="numberInDash"/>
          <w:cols w:space="720" w:num="1"/>
          <w:docGrid w:type="lines" w:linePitch="312" w:charSpace="0"/>
        </w:sectPr>
      </w:pPr>
    </w:p>
    <w:p>
      <w:pPr>
        <w:spacing w:line="600" w:lineRule="exact"/>
      </w:pPr>
      <w:bookmarkStart w:id="0" w:name="_GoBack"/>
      <w:bookmarkEnd w:id="0"/>
    </w:p>
    <w:sectPr>
      <w:pgSz w:w="11906" w:h="16838"/>
      <w:pgMar w:top="1440" w:right="1080" w:bottom="1440" w:left="10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- 4 -</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w:pict>
        <v:shape id="_x0000_s3075" o:spid="_x0000_s307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- 14 -</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F4B332D"/>
    <w:rsid w:val="00104ADF"/>
    <w:rsid w:val="002429AC"/>
    <w:rsid w:val="003156D3"/>
    <w:rsid w:val="00356545"/>
    <w:rsid w:val="00365C59"/>
    <w:rsid w:val="00431BB2"/>
    <w:rsid w:val="00577D64"/>
    <w:rsid w:val="0059098C"/>
    <w:rsid w:val="006456E3"/>
    <w:rsid w:val="00683E7D"/>
    <w:rsid w:val="006B3628"/>
    <w:rsid w:val="006D2B18"/>
    <w:rsid w:val="00790740"/>
    <w:rsid w:val="007A5154"/>
    <w:rsid w:val="007B1AE3"/>
    <w:rsid w:val="00861F9B"/>
    <w:rsid w:val="00862831"/>
    <w:rsid w:val="00866BA1"/>
    <w:rsid w:val="00901173"/>
    <w:rsid w:val="009369BF"/>
    <w:rsid w:val="0095055D"/>
    <w:rsid w:val="00A7362C"/>
    <w:rsid w:val="00AA5A82"/>
    <w:rsid w:val="00BC370C"/>
    <w:rsid w:val="00BD75CE"/>
    <w:rsid w:val="00C106E9"/>
    <w:rsid w:val="00C72A59"/>
    <w:rsid w:val="00CA1897"/>
    <w:rsid w:val="00D55AF0"/>
    <w:rsid w:val="00D9065D"/>
    <w:rsid w:val="00DA5196"/>
    <w:rsid w:val="00DC25EE"/>
    <w:rsid w:val="00DF4584"/>
    <w:rsid w:val="00F43242"/>
    <w:rsid w:val="00FB284D"/>
    <w:rsid w:val="032643A1"/>
    <w:rsid w:val="065B0733"/>
    <w:rsid w:val="1A82232E"/>
    <w:rsid w:val="1B7F1D6B"/>
    <w:rsid w:val="1BC35918"/>
    <w:rsid w:val="1EE309D0"/>
    <w:rsid w:val="1F5E4BAC"/>
    <w:rsid w:val="214E65B3"/>
    <w:rsid w:val="227229A1"/>
    <w:rsid w:val="229C2E5B"/>
    <w:rsid w:val="2B4205DB"/>
    <w:rsid w:val="3E9D0E2E"/>
    <w:rsid w:val="43362186"/>
    <w:rsid w:val="4645081B"/>
    <w:rsid w:val="47787D1B"/>
    <w:rsid w:val="4940125E"/>
    <w:rsid w:val="49545AA4"/>
    <w:rsid w:val="4D23445C"/>
    <w:rsid w:val="4E1008C5"/>
    <w:rsid w:val="58E02207"/>
    <w:rsid w:val="59401686"/>
    <w:rsid w:val="5B1B7901"/>
    <w:rsid w:val="5E7F3749"/>
    <w:rsid w:val="606D0CAA"/>
    <w:rsid w:val="69A22DCB"/>
    <w:rsid w:val="6C530E92"/>
    <w:rsid w:val="6DB87D47"/>
    <w:rsid w:val="6F4B332D"/>
    <w:rsid w:val="70211298"/>
    <w:rsid w:val="70922D99"/>
    <w:rsid w:val="751768FA"/>
    <w:rsid w:val="7A80117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脚 Char"/>
    <w:basedOn w:val="5"/>
    <w:link w:val="2"/>
    <w:semiHidden/>
    <w:uiPriority w:val="99"/>
    <w:rPr>
      <w:rFonts w:ascii="Times New Roman" w:hAnsi="Times New Roman"/>
      <w:sz w:val="18"/>
      <w:szCs w:val="18"/>
    </w:rPr>
  </w:style>
  <w:style w:type="character" w:customStyle="1" w:styleId="8">
    <w:name w:val="页眉 Char"/>
    <w:basedOn w:val="5"/>
    <w:link w:val="3"/>
    <w:semiHidden/>
    <w:qFormat/>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3" textRotate="1"/>
    <customShpInfo spid="_x0000_s3074" textRotate="1"/>
    <customShpInfo spid="_x0000_s307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3485</Words>
  <Characters>19871</Characters>
  <Lines>165</Lines>
  <Paragraphs>46</Paragraphs>
  <TotalTime>0</TotalTime>
  <ScaleCrop>false</ScaleCrop>
  <LinksUpToDate>false</LinksUpToDate>
  <CharactersWithSpaces>23310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2016-08-31T09:37:00Z</dcterms:created>
  <dc:creator>gongchengchu1</dc:creator>
  <cp:lastModifiedBy>美丽峰会</cp:lastModifiedBy>
  <cp:lastPrinted>2017-12-18T10:16:07Z</cp:lastPrinted>
  <dcterms:modified xsi:type="dcterms:W3CDTF">2017-12-18T10:16:44Z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