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774" w:lineRule="atLeast"/>
        <w:jc w:val="center"/>
        <w:rPr>
          <w:rFonts w:hint="eastAsia" w:ascii="华文中宋" w:hAnsi="华文中宋" w:eastAsia="华文中宋" w:cs="华文中宋"/>
          <w:color w:val="FF0000"/>
          <w:kern w:val="0"/>
          <w:sz w:val="7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color w:val="FF0000"/>
          <w:kern w:val="0"/>
          <w:sz w:val="72"/>
          <w:szCs w:val="72"/>
          <w:lang w:eastAsia="zh-CN"/>
        </w:rPr>
        <w:t>河北省建筑业协会文件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tLeast"/>
        <w:ind w:firstLine="2560" w:firstLineChars="800"/>
        <w:jc w:val="both"/>
        <w:textAlignment w:val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冀建协字</w:t>
      </w:r>
      <w:r>
        <w:rPr>
          <w:rFonts w:hint="eastAsia" w:ascii="仿宋_GB2312" w:hAnsi="宋体" w:eastAsia="宋体" w:cs="宋体"/>
          <w:color w:val="333333"/>
          <w:kern w:val="0"/>
          <w:sz w:val="32"/>
          <w:szCs w:val="32"/>
        </w:rPr>
        <w:t>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2020</w:t>
      </w:r>
      <w:r>
        <w:rPr>
          <w:rFonts w:hint="eastAsia" w:ascii="仿宋_GB2312" w:hAnsi="宋体" w:eastAsia="宋体" w:cs="宋体"/>
          <w:color w:val="333333"/>
          <w:kern w:val="0"/>
          <w:sz w:val="32"/>
          <w:szCs w:val="32"/>
        </w:rPr>
        <w:t>﹞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240" w:lineRule="atLeast"/>
        <w:ind w:left="0" w:leftChars="0" w:firstLine="0" w:firstLineChars="0"/>
        <w:jc w:val="left"/>
        <w:textAlignment w:val="auto"/>
        <w:rPr>
          <w:rFonts w:hint="default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__________________________________________________</w:t>
      </w:r>
    </w:p>
    <w:p>
      <w:pPr>
        <w:widowControl/>
        <w:shd w:val="clear" w:color="auto" w:fill="FFFFFF"/>
        <w:spacing w:before="100" w:beforeAutospacing="1" w:after="100" w:afterAutospacing="1" w:line="774" w:lineRule="atLeast"/>
        <w:jc w:val="both"/>
        <w:rPr>
          <w:rFonts w:ascii="宋体" w:hAnsi="宋体" w:eastAsia="宋体" w:cs="宋体"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表彰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度河北省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建筑业科学技术奖的决定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各市建筑业协会、各会员企业：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为深入贯彻国家关于科技兴国的指导思想，推动施工企业转型升级，实现建筑业高质量发展，依据《河北省建筑业科学技术奖励章程》和《评审细则》（冀建协字〔2020〕18号文）的规定，对2020年度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建筑业科学技术奖进行了评审，经省建协会长办公会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审定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，决定授予安占法、高秋利2位同志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建筑业科学技术突出贡献奖；授予“现代转体桥梁施工关键技术研究”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1项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成果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建筑业科学技术进步特等奖，授予“河北奥林匹克体育中心工程—体育馆综合体关键施工技术研究与应用”等9项成果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建筑业科学技术进步奖一等奖，授予“石家庄海关项目绿色施工关键技术研究及应用”等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3项成果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建筑业科学技术进步奖二等奖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授予“南水北调下穿既有铁路干线安全施工控制成套技术”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1项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成果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建筑业技术发明奖一等奖，授予“集中供热管道升降管路取水装置”等4项成果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建筑业技术发明奖二等奖。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482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希望获奖单位和个人谦虚谨慎、再接再厉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珍惜荣誉、再立新功。广大建筑企业和科技工作者要向获奖单位和个人学习，不忘初心、牢记使命，勇攀科技高峰，勇于改革创新，推动建筑业科学技术不断取得进步，为实现我省建筑业高质量发展作出新的更大贡献。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482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附件：</w:t>
      </w:r>
      <w:r>
        <w:fldChar w:fldCharType="begin"/>
      </w:r>
      <w:r>
        <w:instrText xml:space="preserve"> HYPERLINK "http://www.cacem.com.cn/n13/c37694/part/113418.doc" </w:instrText>
      </w:r>
      <w:r>
        <w:fldChar w:fldCharType="separat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2020年河北省建筑业科学技术奖名单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482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482"/>
        <w:jc w:val="righ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河北省建筑业协会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482"/>
        <w:jc w:val="righ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2020年12月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5日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482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pacing w:val="-20"/>
          <w:sz w:val="32"/>
          <w:szCs w:val="32"/>
        </w:rPr>
      </w:pPr>
      <w:r>
        <w:rPr>
          <w:rFonts w:hint="eastAsia" w:ascii="仿宋" w:hAnsi="仿宋" w:eastAsia="仿宋" w:cs="Times New Roman"/>
          <w:spacing w:val="-20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"http://www.cacem.com.cn/n13/c41535/part/123875.doc" </w:instrText>
      </w:r>
      <w:r>
        <w:fldChar w:fldCharType="separate"/>
      </w:r>
      <w:r>
        <w:rPr>
          <w:rFonts w:hint="eastAsia" w:ascii="宋体" w:hAnsi="宋体" w:eastAsia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度河北省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建筑业科学技术奖审定通过名单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建筑业科学技术突出贡献奖（2项）</w:t>
      </w:r>
    </w:p>
    <w:p>
      <w:pPr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tbl>
      <w:tblPr>
        <w:tblStyle w:val="5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425"/>
        <w:gridCol w:w="3587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获奖编号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获奖人姓名</w:t>
            </w:r>
          </w:p>
        </w:tc>
        <w:tc>
          <w:tcPr>
            <w:tcW w:w="3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KJTC2020001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安占法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河北建工集团有限责任公司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KJTC2020002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高秋利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河北建设集团股份有限公司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总工程师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both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建筑业科学技术进步奖</w:t>
      </w:r>
    </w:p>
    <w:p>
      <w:pPr>
        <w:jc w:val="center"/>
        <w:rPr>
          <w:rFonts w:ascii="黑体" w:hAnsi="黑体" w:eastAsia="黑体" w:cs="Times New Roman"/>
          <w:spacing w:val="-2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特等奖（1项）</w:t>
      </w:r>
    </w:p>
    <w:tbl>
      <w:tblPr>
        <w:tblStyle w:val="5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44"/>
        <w:gridCol w:w="1556"/>
        <w:gridCol w:w="2325"/>
        <w:gridCol w:w="2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  <w:lang w:val="en-US" w:eastAsia="zh-CN"/>
              </w:rPr>
              <w:t>获奖编号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主要完成人员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现代转体桥梁施工关键技术研究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中建交通建设集团有限公司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中建交通建设集团有限公司、中铁工程设计咨询集团有限公司、北京工业大学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姜  薪、张文学、徐升桥、陈永宏、焦亚萌、刘  文、吴拥军、吴  锋、成  都、盛  誉、陈桂瑞、黄玉龙、杨佳玉、张  鑫、方  蓉</w:t>
            </w:r>
          </w:p>
        </w:tc>
      </w:tr>
    </w:tbl>
    <w:p>
      <w:pPr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一等奖（9项）</w:t>
      </w: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918"/>
        <w:gridCol w:w="1768"/>
        <w:gridCol w:w="211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1563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  <w:lang w:val="en-US" w:eastAsia="zh-CN"/>
              </w:rPr>
              <w:t>获奖编号</w:t>
            </w:r>
          </w:p>
        </w:tc>
        <w:tc>
          <w:tcPr>
            <w:tcW w:w="1918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68" w:type="dxa"/>
            <w:vAlign w:val="center"/>
          </w:tcPr>
          <w:p>
            <w:pPr>
              <w:pStyle w:val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推荐单位</w:t>
            </w:r>
          </w:p>
          <w:p>
            <w:pPr>
              <w:pStyle w:val="11"/>
              <w:jc w:val="center"/>
            </w:pPr>
            <w:r>
              <w:rPr>
                <w:rFonts w:hint="eastAsia"/>
              </w:rPr>
              <w:t>（提名专家）</w:t>
            </w:r>
          </w:p>
        </w:tc>
        <w:tc>
          <w:tcPr>
            <w:tcW w:w="2113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2137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主要完成人员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KJJB2020002</w:t>
            </w:r>
          </w:p>
        </w:tc>
        <w:tc>
          <w:tcPr>
            <w:tcW w:w="1918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河北奥林匹克体育中心工程-体育馆综合体关键施工技术研究与应用</w:t>
            </w:r>
          </w:p>
        </w:tc>
        <w:tc>
          <w:tcPr>
            <w:tcW w:w="1768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河北建工集团有限责任公司</w:t>
            </w:r>
          </w:p>
        </w:tc>
        <w:tc>
          <w:tcPr>
            <w:tcW w:w="2113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河北建工集团有限责任公司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张天平、刘金侨、马新利、韩万章、贾凤锁、赵丽娅、鲁晓琳、翟东泽、李世强、安卫锋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KJJB2020003</w:t>
            </w:r>
          </w:p>
        </w:tc>
        <w:tc>
          <w:tcPr>
            <w:tcW w:w="1918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石家庄市规划馆清水砼施工技术</w:t>
            </w:r>
          </w:p>
        </w:tc>
        <w:tc>
          <w:tcPr>
            <w:tcW w:w="1768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河北众诚建业工程项目管理有限公司</w:t>
            </w:r>
          </w:p>
        </w:tc>
        <w:tc>
          <w:tcPr>
            <w:tcW w:w="2113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石家庄市住宅开发建设公司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2137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仝英林、苏金忠、郝晓博、宋  岩、马  斌、曹立飞、陈宏亮、田  博、叶  鹏、袁琪钰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KJJB2020004</w:t>
            </w:r>
          </w:p>
        </w:tc>
        <w:tc>
          <w:tcPr>
            <w:tcW w:w="191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钢筋混凝土群方仓顶板架空模架整体安拆施工应用研究</w:t>
            </w:r>
          </w:p>
        </w:tc>
        <w:tc>
          <w:tcPr>
            <w:tcW w:w="176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113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137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王建民、何海朋、郭  永、刘亚麟、王慧涛、赵  云、张  哲、徐长春、张秀玲、刘亚波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KJJB2020005</w:t>
            </w:r>
          </w:p>
        </w:tc>
        <w:tc>
          <w:tcPr>
            <w:tcW w:w="191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管道装配化预制技术</w:t>
            </w:r>
          </w:p>
        </w:tc>
        <w:tc>
          <w:tcPr>
            <w:tcW w:w="176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河北建工集团有限责任公司</w:t>
            </w:r>
          </w:p>
        </w:tc>
        <w:tc>
          <w:tcPr>
            <w:tcW w:w="2113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河北省安装工程有限公司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祝立辉、龙远海、尚增军、龚海潮、温利刚、刘雪童、李进轻、孙  林、张福成、崔亚伟</w:t>
            </w:r>
          </w:p>
        </w:tc>
      </w:tr>
    </w:tbl>
    <w:p>
      <w:r>
        <w:br w:type="page"/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918"/>
        <w:gridCol w:w="1768"/>
        <w:gridCol w:w="211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04" w:type="dxa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获奖编号</w:t>
            </w:r>
          </w:p>
        </w:tc>
        <w:tc>
          <w:tcPr>
            <w:tcW w:w="1918" w:type="dxa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68" w:type="dxa"/>
            <w:vAlign w:val="center"/>
          </w:tcPr>
          <w:p>
            <w:pPr>
              <w:pStyle w:val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推荐单位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（提名专家）</w:t>
            </w:r>
          </w:p>
        </w:tc>
        <w:tc>
          <w:tcPr>
            <w:tcW w:w="2113" w:type="dxa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2137" w:type="dxa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主要完成人员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KJJB2020006</w:t>
            </w:r>
          </w:p>
        </w:tc>
        <w:tc>
          <w:tcPr>
            <w:tcW w:w="191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特大断面软岩隧道群围岩稳定性控制及工法创新关键技术</w:t>
            </w:r>
          </w:p>
        </w:tc>
        <w:tc>
          <w:tcPr>
            <w:tcW w:w="176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中铁隧道集团二处有限公司</w:t>
            </w:r>
          </w:p>
        </w:tc>
        <w:tc>
          <w:tcPr>
            <w:tcW w:w="2113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中铁隧道集团二处有限公司、重庆大学、中铁隧道局集团有限公司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刘远鹏、李晓军、吴  刚、姜永东、林  琳、何永龙、王子茂、汪雪雷、易定达、刘兴波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KJJB2020007</w:t>
            </w:r>
          </w:p>
        </w:tc>
        <w:tc>
          <w:tcPr>
            <w:tcW w:w="191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复杂环境富水砂-岩复合地层半盖挖车站施工综合技术</w:t>
            </w:r>
          </w:p>
        </w:tc>
        <w:tc>
          <w:tcPr>
            <w:tcW w:w="176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中铁隧道集团二处有限公司</w:t>
            </w:r>
          </w:p>
        </w:tc>
        <w:tc>
          <w:tcPr>
            <w:tcW w:w="2113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中铁隧道集团二处有限公司、中铁隧道局集团有限公司、中南大学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  斌、周兆勇、王营建、施成华、杨志永、周  浩、王祖贤、蔡国庆、贾  俊、陈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KJJB2020008</w:t>
            </w:r>
          </w:p>
        </w:tc>
        <w:tc>
          <w:tcPr>
            <w:tcW w:w="191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近城区不征地高速公路加宽综合排水系统研究</w:t>
            </w:r>
          </w:p>
        </w:tc>
        <w:tc>
          <w:tcPr>
            <w:tcW w:w="176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赵宝平、侯岩峰、李建军、陈园明、樊丽辉</w:t>
            </w:r>
          </w:p>
        </w:tc>
        <w:tc>
          <w:tcPr>
            <w:tcW w:w="2113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河北高速公路集团有限公司石安分公司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  辉、康  博、程  园、陈  勇、孙  倩、赵淑娟、官亚美、程  贺、张健强、邹嘉兴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获奖编号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团队名称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推荐单位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主要支持单位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KJJB2020009</w:t>
            </w:r>
          </w:p>
        </w:tc>
        <w:tc>
          <w:tcPr>
            <w:tcW w:w="1918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装配式建筑建造关键技术创新团队</w:t>
            </w:r>
          </w:p>
        </w:tc>
        <w:tc>
          <w:tcPr>
            <w:tcW w:w="1768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河北建设集团股份有限公司</w:t>
            </w:r>
          </w:p>
        </w:tc>
        <w:tc>
          <w:tcPr>
            <w:tcW w:w="2113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河北建设集团股份有限公司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刘永奇、康俊峰、詹林山、刘雪萍、李晓朋、胡  昆、景  然、田文慧、苏  雅、杜勇欣、叶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KJJB2020010</w:t>
            </w:r>
          </w:p>
        </w:tc>
        <w:tc>
          <w:tcPr>
            <w:tcW w:w="1918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绿色路用材料与工艺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创新团队</w:t>
            </w:r>
          </w:p>
        </w:tc>
        <w:tc>
          <w:tcPr>
            <w:tcW w:w="1768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河北省市政工程协会</w:t>
            </w:r>
          </w:p>
        </w:tc>
        <w:tc>
          <w:tcPr>
            <w:tcW w:w="2113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沧州市市政工程股份有限公司</w:t>
            </w:r>
          </w:p>
        </w:tc>
        <w:tc>
          <w:tcPr>
            <w:tcW w:w="2137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吴英彪、石津金、刘金艳、董文红、王秀稔、李洪胜、张  瑜、赵  雯、许  淼、杨晨芳</w:t>
            </w:r>
          </w:p>
        </w:tc>
      </w:tr>
    </w:tbl>
    <w:p>
      <w:pPr>
        <w:jc w:val="both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二等奖（33项）</w:t>
      </w:r>
    </w:p>
    <w:tbl>
      <w:tblPr>
        <w:tblStyle w:val="5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919"/>
        <w:gridCol w:w="1818"/>
        <w:gridCol w:w="2082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获奖编号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项目名称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推荐单位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（提名专家）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主要完成单位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主要完成人员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屋面层结构同步顶升综合技术研究与应用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河北建工集团有限责任公司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河北建工集团有限责任公司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来峻岳、王电雷、于会勇、李少宁、张  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地下剪力墙木模整体安装综合应用施工技术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方有亮、李双宝、赵志刚、杜喜凯、孟祥宝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华都国际建设集团有限公司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张永刚、张利平、李广成、田海涛、方业荣</w:t>
            </w:r>
          </w:p>
        </w:tc>
      </w:tr>
    </w:tbl>
    <w:p>
      <w:r>
        <w:br w:type="page"/>
      </w:r>
    </w:p>
    <w:tbl>
      <w:tblPr>
        <w:tblStyle w:val="5"/>
        <w:tblW w:w="96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571"/>
        <w:gridCol w:w="1919"/>
        <w:gridCol w:w="1818"/>
        <w:gridCol w:w="2082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获奖编号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推荐单位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（提名专家）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主要完成人员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集中供热管道在高点安全泄水及定期排污装置研究及应用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建筑业专家委员会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唐山市热力工程设计院、唐山市暖通热力工程有限公司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杨海礁、谷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静、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刘晓磊、刘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巍、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魏县西220kV变电站新建工程科技创新及新技术应用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河北电力工程监理有限公司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邯郸欣和电力建设有限公司、国网河北省电力有限公司邯郸供电分公司、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河北电力工程监理有限公司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曹运周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辛洪波  高  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李志博  申国强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河北省第三届（邢台）园林博览会园博园项目关键技术应用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彭孝雄、高沃辉、刘贤友、蔡天机、张少敏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tLeast"/>
              <w:ind w:firstLine="0"/>
              <w:jc w:val="both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中国能源建设集团南方建设投资有限公司、中国能源建设集团广东电力工程局有限公司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 方、彭孝雄、饶悦栋、颜冠先、戴启飞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上软下硬富水地层泥水盾构连续切削大吨位独立桥桩基础综合技术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中铁隧道集团二处有限公司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中铁隧道集团二处有限公司、中铁隧道局集团有限公司、华东交通大学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窦成功、张会阳、刁润章、朱芳浩、张晓辉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红黏土弱膨胀地层大断面隧道施工关键技术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中铁隧道集团二处有限公司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中铁隧道集团二处有限公司、中铁隧道局集团有限公司、西安科技大学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陈孙恩、屈  瀑、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刘志成、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  哲、叶万军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严寒地区隧道深埋中心水沟及排水系统防冻保温施工技术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中铁隧道集团二处有限公司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中铁隧道集团二处有限公司、中铁隧道局集团有限公司、长安大学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宋华冠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王能学、王尚书、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丁 然、寇  建</w:t>
            </w:r>
          </w:p>
          <w:p>
            <w:pPr>
              <w:pStyle w:val="11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KJJB2020019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石家庄海关项目绿色施工关键技术研究及应用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中国建筑一局(集团)有限公司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中建一局集团第三建筑有限公司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中国建筑-局(集团)有限公司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崔志远、王金博、李志伟、王志媛、范光艳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上跨省道下穿110kV高压线铁路简支系杆拱桥综合施工技术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中国建筑第二工程局有限公司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中建二局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土木工程集团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丁学正、王贵峰、张建良、焦克滨、谢崇洪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基础大高差部位测量放线施工技术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李香薇、赵庆菊、赵兵、刘宁、曹福顺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河北科工建设集团有限公司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王松波、姚文京、白立鹏、邢耀广、王少亮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获奖编号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推荐单位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（提名专家）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主要完成人员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高速铁路高低腿超高提梁机研制及施工技术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中铁十七局集团第三工程有限公司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中铁十七局集团第三工程有限公司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乐  锋、杨金成、魏文柱、席红星、閤鹏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大直径PPR给水管热熔施工技术研究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天保建设集团有限公司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天保建设集团有限公司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王新玲、李亚睿鑫、袁鹏、庞虎、张飞、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TPO防水卷材无穿孔电感焊接施工工法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河北建设集团股份有限公司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中为建筑工程有限公司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王高飞、赵  亮、梁美娜、王艳红、苑鹏浩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基于海绵城市建设的北方城镇河道生态治理技术研究与应用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河北建设集团股份有限公司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河北建设集团股份有限公司、河北农业大学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杨永春、刘俊良、张铁坚、张立勇、郭  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台地车库海绵型屋面应用研究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唐山联发工程管理有限公司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唐山市城市建筑工程总公司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丁士哲、田殿俊、张继新、刘  涛、杨  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CL体系自密实混凝土施工技术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张云发、刘宁、李香薇、曹福顺、赵兵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河北科工建设集团有限公司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姚文京、赵  阳、刘有帅、李贵忠、高翠娟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狭小空间管道输送施工技术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赵兵、刘宁、张云发、赵庆菊、张晓珍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河北科工建设集团有限公司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莲、张远征、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李香薇、闫洞宾、李九印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KJJB2020029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定型直角加固件阴阳角模板加固施工技术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张晓珍、朱占军、邸宏伟、李香薇、田鹏程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河北科工建设集团有限公司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焦新刚、霍  骁、姚文京、姚嘉斌、曹福顺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钢筋混凝土结构中钢制构件预埋件改进施工技术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曹福顺、刘宁、朱占军、赵兵、刘振安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河北科工建设集团有限公司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崔丽娜、姚艺闻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李九印、刘  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边疆宁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装配式钢结构住宅工程可拆卸钢筋桁架楼承板施工技术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中建八局第二建设有限公司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中建八局第二建设有限公司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焦本君、于景民、裴作富、张  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EPS模块现浇混凝土防护面层施工工法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梁士新、李明辉、韩延伟、许志平、刘彩霞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石家庄三建建业集团有限公司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赵云波、史东生、狄志忠、贾小盼、陈慎宁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装配式石材幕墙装拆集成施工技术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唐山联发工程管理有限公司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唐山市城市建筑工程总公司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洋、王金哲、马庆珍、张大为、李立新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高空双层超长悬挑钢筋混凝土结构施工技术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中国建筑第八工程局有限公司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中国建筑第八工程局有限公司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王西伦、高善友、郑  垒、韩  宁、王  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获奖编号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推荐单位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（提名专家）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主要完成人员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超大椭圆截面型钢混凝土柱施工技术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中国建筑第八工程局有限公司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中国建筑第八工程局有限公司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高善友、张文超、杨阳阳、白  龙、张海旭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2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大跨度架空料仓叠合浇筑模板支撑架承载机理和应用研究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  永、刘亚麟、庞旭博、季真真、荣  强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2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超高造粒塔建筑架空层施工技术研究与应用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董富强、陈增顺、武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华、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子洲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2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雪花状空间钢桁架结构施工技术研究与应用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方恒军、马宝柱、祁  淼、刘  伟、王建哲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2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KJJB2020039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CL复合剪力墙（填充墙）混凝土浇筑工艺施工技术应用研究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王新征、张  宁、刘会霞、蔡  昭、聂玉朝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2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KJJB2020040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预制T梁桥梁现浇施工单层全方位防护架体技术应用研究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河北省第四建筑工程有限公司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  泽、梁  复、侯丽霞、高明阳、高月冉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163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KJJB2020041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铝合金模板与木模板结合施工技术</w:t>
            </w:r>
          </w:p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中国二十二冶集团有限公司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北京天润建设有限公司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寻文靓、王军勇、于传东、鞠丽伟、冯  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2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KJJB2020042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城市综合管廊明挖法施工技术及配套工装研究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中铁十七局集团第三工程有限公司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中铁十七局集团第三工程有限公司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周永明，杜嘉俊，贾培亮，韩三平，王青蕊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2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KJJB2020043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客运专线湿陷性黄土地层大断面隧道施工关键技术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中铁隧道集团二处有限公司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中铁隧道集团二处有限公司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中铁隧道局集团有限公司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西南石油大学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李亮亮、冯存志、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冯亚恒、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何乐平、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刘  鑫</w:t>
            </w:r>
          </w:p>
        </w:tc>
      </w:tr>
    </w:tbl>
    <w:p/>
    <w:p/>
    <w:p>
      <w:pPr>
        <w:pStyle w:val="11"/>
      </w:pP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482"/>
        <w:jc w:val="righ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河北省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建筑业技术发明奖</w:t>
      </w: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一等奖（1项）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755"/>
        <w:gridCol w:w="1550"/>
        <w:gridCol w:w="2325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获奖编号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主要完成人员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KJFM2020001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南水北调下穿既有铁路干线安全施工控制成套技术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中铁六局集团有限公司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中铁六局集团石家庄铁路建设有限公司、中铁六局集团有限公司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李会波、路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亮、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付书锋、安立永、韩亚轻、董会川、</w:t>
            </w:r>
          </w:p>
        </w:tc>
      </w:tr>
    </w:tbl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二等奖（4项）</w:t>
      </w:r>
    </w:p>
    <w:tbl>
      <w:tblPr>
        <w:tblStyle w:val="5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787"/>
        <w:gridCol w:w="1525"/>
        <w:gridCol w:w="232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01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  <w:lang w:val="en-US" w:eastAsia="zh-CN"/>
              </w:rPr>
              <w:t>获奖编号</w:t>
            </w:r>
          </w:p>
        </w:tc>
        <w:tc>
          <w:tcPr>
            <w:tcW w:w="1787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525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2325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2036" w:type="dxa"/>
            <w:vAlign w:val="center"/>
          </w:tcPr>
          <w:p>
            <w:pPr>
              <w:pStyle w:val="11"/>
              <w:jc w:val="center"/>
            </w:pPr>
            <w:r>
              <w:rPr>
                <w:rFonts w:hint="eastAsia"/>
              </w:rPr>
              <w:t>主要完成人员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KJFM2020002</w:t>
            </w:r>
          </w:p>
        </w:tc>
        <w:tc>
          <w:tcPr>
            <w:tcW w:w="1787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集中供热管道升降管路取水装置研究及应用</w:t>
            </w:r>
          </w:p>
        </w:tc>
        <w:tc>
          <w:tcPr>
            <w:tcW w:w="1525" w:type="dxa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河北省建筑业协会专家委员会</w:t>
            </w:r>
          </w:p>
        </w:tc>
        <w:tc>
          <w:tcPr>
            <w:tcW w:w="2325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唐山市暖通热力工程有限公司、唐山市热力工程设计院</w:t>
            </w:r>
          </w:p>
        </w:tc>
        <w:tc>
          <w:tcPr>
            <w:tcW w:w="203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巍、张书强、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杨海礁、谷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静、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刘晓磊、熊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KJFM2020003</w:t>
            </w:r>
          </w:p>
        </w:tc>
        <w:tc>
          <w:tcPr>
            <w:tcW w:w="1787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斜井安全预报警系统研制及应用</w:t>
            </w:r>
          </w:p>
        </w:tc>
        <w:tc>
          <w:tcPr>
            <w:tcW w:w="1525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中铁隧道集团二处有限公司</w:t>
            </w:r>
          </w:p>
        </w:tc>
        <w:tc>
          <w:tcPr>
            <w:tcW w:w="2325" w:type="dxa"/>
          </w:tcPr>
          <w:p>
            <w:pPr>
              <w:widowControl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中铁隧道集团二处有限公司、中铁隧道局集团有限公司</w:t>
            </w:r>
          </w:p>
        </w:tc>
        <w:tc>
          <w:tcPr>
            <w:tcW w:w="2036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杨正雄、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刘志成、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冯兴龙、朱英会、杨成春、秦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KJFM2020004</w:t>
            </w:r>
          </w:p>
        </w:tc>
        <w:tc>
          <w:tcPr>
            <w:tcW w:w="1787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超静定结构桥梁桩基主动托换顶升力确定及位移控制方法</w:t>
            </w:r>
          </w:p>
        </w:tc>
        <w:tc>
          <w:tcPr>
            <w:tcW w:w="1525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北京城建设计发展集团股份有限公司</w:t>
            </w:r>
          </w:p>
        </w:tc>
        <w:tc>
          <w:tcPr>
            <w:tcW w:w="232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北京城建设计发展集团股份有限公司、</w:t>
            </w:r>
          </w:p>
          <w:p>
            <w:pPr>
              <w:pStyle w:val="11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石家庄市轨道交通有限责任公司</w:t>
            </w:r>
          </w:p>
        </w:tc>
        <w:tc>
          <w:tcPr>
            <w:tcW w:w="2036" w:type="dxa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琦、牛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斌、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婷、曾德光、</w:t>
            </w:r>
          </w:p>
          <w:p>
            <w:pPr>
              <w:widowControl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伟、张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KJFM2020005</w:t>
            </w:r>
          </w:p>
        </w:tc>
        <w:tc>
          <w:tcPr>
            <w:tcW w:w="1787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CRTSⅢ型无砟轨道底座施工技术及配套工装研究</w:t>
            </w:r>
          </w:p>
        </w:tc>
        <w:tc>
          <w:tcPr>
            <w:tcW w:w="1525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中铁十七局集团第三工程有限公司</w:t>
            </w:r>
          </w:p>
        </w:tc>
        <w:tc>
          <w:tcPr>
            <w:tcW w:w="232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中铁十七局集团第三工程有限公司</w:t>
            </w:r>
          </w:p>
        </w:tc>
        <w:tc>
          <w:tcPr>
            <w:tcW w:w="2036" w:type="dxa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周永明、曹会芹、王新民、贺雷宁、李浩宇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A3"/>
    <w:rsid w:val="00032CDB"/>
    <w:rsid w:val="001942FA"/>
    <w:rsid w:val="00293A8B"/>
    <w:rsid w:val="00414053"/>
    <w:rsid w:val="005E1C06"/>
    <w:rsid w:val="0077112B"/>
    <w:rsid w:val="00771849"/>
    <w:rsid w:val="00A50C1C"/>
    <w:rsid w:val="00A759F1"/>
    <w:rsid w:val="00B42BDB"/>
    <w:rsid w:val="00B92FD0"/>
    <w:rsid w:val="00B939C9"/>
    <w:rsid w:val="00BE3FA8"/>
    <w:rsid w:val="00CE5475"/>
    <w:rsid w:val="00DF26A3"/>
    <w:rsid w:val="0114180B"/>
    <w:rsid w:val="01FA328B"/>
    <w:rsid w:val="03D104C1"/>
    <w:rsid w:val="05092667"/>
    <w:rsid w:val="058A23AF"/>
    <w:rsid w:val="0679422C"/>
    <w:rsid w:val="07670BF4"/>
    <w:rsid w:val="07B63643"/>
    <w:rsid w:val="083E1EE8"/>
    <w:rsid w:val="098D08BE"/>
    <w:rsid w:val="099415A4"/>
    <w:rsid w:val="0A445516"/>
    <w:rsid w:val="0A751040"/>
    <w:rsid w:val="0AA13722"/>
    <w:rsid w:val="0C457C3E"/>
    <w:rsid w:val="0D3F34AF"/>
    <w:rsid w:val="0D6A0F6C"/>
    <w:rsid w:val="0D8B27A3"/>
    <w:rsid w:val="0FED037E"/>
    <w:rsid w:val="10177F4C"/>
    <w:rsid w:val="11526E34"/>
    <w:rsid w:val="12FC3DE7"/>
    <w:rsid w:val="13336627"/>
    <w:rsid w:val="13FA5B54"/>
    <w:rsid w:val="151D1F00"/>
    <w:rsid w:val="17914BD6"/>
    <w:rsid w:val="182C1BDB"/>
    <w:rsid w:val="188F4FE6"/>
    <w:rsid w:val="18FE5631"/>
    <w:rsid w:val="19285208"/>
    <w:rsid w:val="19C773FD"/>
    <w:rsid w:val="1B3C2B40"/>
    <w:rsid w:val="1B9C1AF9"/>
    <w:rsid w:val="1C211EDE"/>
    <w:rsid w:val="1D7332A1"/>
    <w:rsid w:val="1DC5440A"/>
    <w:rsid w:val="1EBD354A"/>
    <w:rsid w:val="1EE46C91"/>
    <w:rsid w:val="1F034436"/>
    <w:rsid w:val="1FF07242"/>
    <w:rsid w:val="208E6E1C"/>
    <w:rsid w:val="2139410C"/>
    <w:rsid w:val="22074889"/>
    <w:rsid w:val="23BE2669"/>
    <w:rsid w:val="23FC7DBD"/>
    <w:rsid w:val="25425491"/>
    <w:rsid w:val="258E7675"/>
    <w:rsid w:val="260D25D6"/>
    <w:rsid w:val="266771B6"/>
    <w:rsid w:val="26AC39CA"/>
    <w:rsid w:val="289932C2"/>
    <w:rsid w:val="2B7C5993"/>
    <w:rsid w:val="2B8F1190"/>
    <w:rsid w:val="2D134C57"/>
    <w:rsid w:val="2D57783A"/>
    <w:rsid w:val="2E5236F7"/>
    <w:rsid w:val="2EA635E9"/>
    <w:rsid w:val="316B1634"/>
    <w:rsid w:val="321E2ED5"/>
    <w:rsid w:val="32F20AF7"/>
    <w:rsid w:val="32FA5965"/>
    <w:rsid w:val="3324676A"/>
    <w:rsid w:val="33A5446B"/>
    <w:rsid w:val="33AC277C"/>
    <w:rsid w:val="34814ECE"/>
    <w:rsid w:val="34BA4E9F"/>
    <w:rsid w:val="374445F2"/>
    <w:rsid w:val="37B4562B"/>
    <w:rsid w:val="39880FB6"/>
    <w:rsid w:val="3B031454"/>
    <w:rsid w:val="3CC715AA"/>
    <w:rsid w:val="3D025D80"/>
    <w:rsid w:val="3FC34363"/>
    <w:rsid w:val="426D66AE"/>
    <w:rsid w:val="43B267B5"/>
    <w:rsid w:val="43C61BA6"/>
    <w:rsid w:val="441B6617"/>
    <w:rsid w:val="449D4160"/>
    <w:rsid w:val="44C12DD5"/>
    <w:rsid w:val="46937959"/>
    <w:rsid w:val="46D07657"/>
    <w:rsid w:val="46E26F96"/>
    <w:rsid w:val="48373A01"/>
    <w:rsid w:val="48617E84"/>
    <w:rsid w:val="495036CF"/>
    <w:rsid w:val="496C5F55"/>
    <w:rsid w:val="4AC07434"/>
    <w:rsid w:val="4C2627FE"/>
    <w:rsid w:val="4C602CDB"/>
    <w:rsid w:val="4D464B21"/>
    <w:rsid w:val="4DC0743A"/>
    <w:rsid w:val="4E2D0D73"/>
    <w:rsid w:val="4E48328E"/>
    <w:rsid w:val="4EA44087"/>
    <w:rsid w:val="4EDD0D27"/>
    <w:rsid w:val="4F1B0F6B"/>
    <w:rsid w:val="51144C62"/>
    <w:rsid w:val="51D51736"/>
    <w:rsid w:val="52670033"/>
    <w:rsid w:val="53582D66"/>
    <w:rsid w:val="54F01D8B"/>
    <w:rsid w:val="552900DF"/>
    <w:rsid w:val="553460E5"/>
    <w:rsid w:val="55662313"/>
    <w:rsid w:val="562D796F"/>
    <w:rsid w:val="563C4309"/>
    <w:rsid w:val="574A01FB"/>
    <w:rsid w:val="57615A3D"/>
    <w:rsid w:val="5C752A46"/>
    <w:rsid w:val="5C997C75"/>
    <w:rsid w:val="5EEC1957"/>
    <w:rsid w:val="5FA71CD8"/>
    <w:rsid w:val="5FFB384A"/>
    <w:rsid w:val="60281452"/>
    <w:rsid w:val="605D0C92"/>
    <w:rsid w:val="60CE7F1A"/>
    <w:rsid w:val="60FB1CC3"/>
    <w:rsid w:val="62055829"/>
    <w:rsid w:val="621D24AC"/>
    <w:rsid w:val="624E2FE5"/>
    <w:rsid w:val="62D534E4"/>
    <w:rsid w:val="652D258D"/>
    <w:rsid w:val="657F2884"/>
    <w:rsid w:val="666A435C"/>
    <w:rsid w:val="6727666D"/>
    <w:rsid w:val="685167B3"/>
    <w:rsid w:val="68F1220A"/>
    <w:rsid w:val="6AD73690"/>
    <w:rsid w:val="6BCD04AA"/>
    <w:rsid w:val="6DC84BF2"/>
    <w:rsid w:val="6DE71E7A"/>
    <w:rsid w:val="6E5048F9"/>
    <w:rsid w:val="6E902228"/>
    <w:rsid w:val="6F0F19E7"/>
    <w:rsid w:val="6F3C12BC"/>
    <w:rsid w:val="6F4E0AE7"/>
    <w:rsid w:val="6F8853CD"/>
    <w:rsid w:val="6FDE2DE1"/>
    <w:rsid w:val="70E22849"/>
    <w:rsid w:val="70EB47EE"/>
    <w:rsid w:val="71274BA7"/>
    <w:rsid w:val="7162459C"/>
    <w:rsid w:val="7249463E"/>
    <w:rsid w:val="73A11465"/>
    <w:rsid w:val="73C015D3"/>
    <w:rsid w:val="75A950DF"/>
    <w:rsid w:val="77035C92"/>
    <w:rsid w:val="770D39A5"/>
    <w:rsid w:val="78974784"/>
    <w:rsid w:val="78F777B0"/>
    <w:rsid w:val="7AAF18C8"/>
    <w:rsid w:val="7AB405B8"/>
    <w:rsid w:val="7B361BAE"/>
    <w:rsid w:val="7C2E44E1"/>
    <w:rsid w:val="7CE80DC1"/>
    <w:rsid w:val="7CE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adjustRightInd w:val="0"/>
      <w:spacing w:line="360" w:lineRule="auto"/>
      <w:ind w:firstLine="660"/>
      <w:jc w:val="left"/>
      <w:textAlignment w:val="baseline"/>
    </w:pPr>
    <w:rPr>
      <w:rFonts w:hint="eastAsia" w:ascii="宋体"/>
      <w:kern w:val="32"/>
      <w:sz w:val="2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</Words>
  <Characters>536</Characters>
  <Lines>4</Lines>
  <Paragraphs>1</Paragraphs>
  <TotalTime>1</TotalTime>
  <ScaleCrop>false</ScaleCrop>
  <LinksUpToDate>false</LinksUpToDate>
  <CharactersWithSpaces>629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2020-11-24T02:22:00Z</dcterms:created>
  <dc:creator>China</dc:creator>
  <cp:lastModifiedBy>Administrator</cp:lastModifiedBy>
  <cp:lastPrinted>2020-12-14T01:43:00Z</cp:lastPrinted>
  <dcterms:modified xsi:type="dcterms:W3CDTF">2020-12-15T02:10:00Z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