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240" w:lineRule="atLeast"/>
        <w:jc w:val="distribute"/>
        <w:rPr>
          <w:rFonts w:ascii="方正小标宋简体" w:hAnsi="方正小标宋简体" w:eastAsia="方正小标宋简体"/>
          <w:b/>
          <w:bCs/>
          <w:color w:val="FF0000"/>
          <w:w w:val="8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color w:val="FF0000"/>
          <w:w w:val="80"/>
          <w:sz w:val="72"/>
          <w:szCs w:val="72"/>
        </w:rPr>
        <w:t>河北省建筑业协会</w:t>
      </w:r>
    </w:p>
    <w:p>
      <w:pPr>
        <w:adjustRightInd w:val="0"/>
        <w:snapToGrid w:val="0"/>
        <w:spacing w:beforeLines="50" w:afterLines="50" w:line="240" w:lineRule="atLeast"/>
        <w:jc w:val="distribute"/>
        <w:rPr>
          <w:rFonts w:ascii="方正小标宋简体" w:hAnsi="方正小标宋简体" w:eastAsia="方正小标宋简体"/>
          <w:b/>
          <w:bCs/>
          <w:color w:val="FF0000"/>
          <w:w w:val="80"/>
          <w:kern w:val="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color w:val="FF0000"/>
          <w:w w:val="80"/>
          <w:kern w:val="0"/>
          <w:sz w:val="72"/>
          <w:szCs w:val="72"/>
        </w:rPr>
        <w:t>河北省工程建设信息智能化协会</w:t>
      </w:r>
    </w:p>
    <w:p>
      <w:pPr>
        <w:pStyle w:val="4"/>
        <w:shd w:val="clear" w:color="auto" w:fill="FFFFFF"/>
        <w:jc w:val="center"/>
        <w:rPr>
          <w:rFonts w:ascii="仿宋_GB2312" w:hAnsi="黑体" w:eastAsia="仿宋_GB2312"/>
          <w:color w:val="3D3D3D"/>
          <w:sz w:val="32"/>
          <w:szCs w:val="32"/>
        </w:rPr>
      </w:pPr>
      <w:r>
        <w:rPr>
          <w:rFonts w:hint="eastAsia" w:ascii="仿宋_GB2312" w:hAnsi="黑体" w:eastAsia="仿宋_GB2312"/>
          <w:color w:val="3D3D3D"/>
          <w:sz w:val="32"/>
          <w:szCs w:val="32"/>
        </w:rPr>
        <w:t>冀建协字[2020]39号</w:t>
      </w:r>
      <w:bookmarkStart w:id="3" w:name="_GoBack"/>
      <w:bookmarkEnd w:id="3"/>
    </w:p>
    <w:p>
      <w:pPr>
        <w:pStyle w:val="4"/>
        <w:shd w:val="clear" w:color="auto" w:fill="FFFFFF"/>
        <w:spacing w:line="400" w:lineRule="exact"/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color w:val="FF0000"/>
          <w:sz w:val="32"/>
          <w:szCs w:val="32"/>
        </w:rPr>
        <w:t>—————————————————————————</w:t>
      </w:r>
    </w:p>
    <w:p>
      <w:pPr>
        <w:pStyle w:val="4"/>
        <w:shd w:val="clear" w:color="auto" w:fill="FFFFFF"/>
        <w:spacing w:line="400" w:lineRule="exact"/>
        <w:jc w:val="center"/>
        <w:rPr>
          <w:rFonts w:ascii="黑体" w:hAnsi="黑体" w:eastAsia="黑体"/>
          <w:color w:val="3D3D3D"/>
          <w:sz w:val="32"/>
          <w:szCs w:val="32"/>
        </w:rPr>
      </w:pPr>
      <w:r>
        <w:rPr>
          <w:rFonts w:hint="eastAsia" w:ascii="黑体" w:hAnsi="黑体" w:eastAsia="黑体"/>
          <w:color w:val="3D3D3D"/>
          <w:sz w:val="32"/>
          <w:szCs w:val="32"/>
        </w:rPr>
        <w:t>关于公布2020年度第二批河北省</w:t>
      </w:r>
    </w:p>
    <w:p>
      <w:pPr>
        <w:pStyle w:val="4"/>
        <w:shd w:val="clear" w:color="auto" w:fill="FFFFFF"/>
        <w:spacing w:line="400" w:lineRule="exact"/>
        <w:jc w:val="center"/>
        <w:rPr>
          <w:rFonts w:ascii="黑体" w:hAnsi="黑体" w:eastAsia="黑体"/>
          <w:color w:val="3D3D3D"/>
          <w:sz w:val="32"/>
          <w:szCs w:val="32"/>
        </w:rPr>
      </w:pPr>
      <w:r>
        <w:rPr>
          <w:rFonts w:hint="eastAsia" w:ascii="黑体" w:hAnsi="黑体" w:eastAsia="黑体"/>
          <w:color w:val="3D3D3D"/>
          <w:sz w:val="32"/>
          <w:szCs w:val="32"/>
        </w:rPr>
        <w:t>创建智慧工地示范工程名单的通知</w:t>
      </w:r>
    </w:p>
    <w:p>
      <w:pPr>
        <w:spacing w:line="52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各市建筑业协会、各会员单位（雄安新区建设指挥部办公室（智慧工地建设推进办））</w:t>
      </w:r>
      <w:r>
        <w:rPr>
          <w:rFonts w:ascii="仿宋" w:hAnsi="仿宋" w:eastAsia="仿宋"/>
          <w:color w:val="000000"/>
          <w:sz w:val="32"/>
          <w:szCs w:val="32"/>
        </w:rPr>
        <w:t>：</w:t>
      </w:r>
      <w:r>
        <w:rPr>
          <w:rFonts w:ascii="仿宋" w:hAnsi="仿宋" w:eastAsia="仿宋"/>
          <w:color w:val="000000"/>
          <w:sz w:val="32"/>
          <w:szCs w:val="32"/>
        </w:rPr>
        <w:br w:type="textWrapping"/>
      </w:r>
      <w:r>
        <w:rPr>
          <w:rFonts w:ascii="仿宋" w:hAnsi="仿宋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依据河北省《智慧工地建设技术标准》（DB13[J]/T8312-2019）及《河北省智慧工地示范工程评价管理办法》冀建协字[2020]12号</w:t>
      </w:r>
      <w:r>
        <w:rPr>
          <w:rFonts w:hint="eastAsia" w:ascii="仿宋" w:hAnsi="仿宋" w:eastAsia="仿宋"/>
          <w:bCs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按照企业自愿申报、省建协初审、专家检查评价的程序</w:t>
      </w:r>
      <w:r>
        <w:rPr>
          <w:rFonts w:hint="eastAsia" w:ascii="仿宋" w:hAnsi="仿宋" w:eastAsia="仿宋"/>
          <w:bCs/>
          <w:sz w:val="32"/>
          <w:szCs w:val="32"/>
        </w:rPr>
        <w:t>，确定</w:t>
      </w:r>
      <w:r>
        <w:rPr>
          <w:rFonts w:hint="eastAsia" w:ascii="仿宋" w:hAnsi="仿宋" w:eastAsia="仿宋"/>
          <w:color w:val="000000"/>
          <w:sz w:val="32"/>
          <w:szCs w:val="32"/>
        </w:rPr>
        <w:t>将河北建工集团有限责任公司承建的</w:t>
      </w:r>
      <w:r>
        <w:rPr>
          <w:rFonts w:hint="eastAsia" w:ascii="仿宋" w:hAnsi="仿宋" w:eastAsia="仿宋"/>
          <w:bCs/>
          <w:sz w:val="32"/>
          <w:szCs w:val="32"/>
        </w:rPr>
        <w:t>“石家庄中央商务区地下公共空间工程</w:t>
      </w:r>
      <w:r>
        <w:rPr>
          <w:rFonts w:hint="eastAsia" w:ascii="仿宋" w:hAnsi="仿宋" w:eastAsia="仿宋"/>
          <w:color w:val="000000"/>
          <w:sz w:val="32"/>
          <w:szCs w:val="32"/>
        </w:rPr>
        <w:t>”等32个项目列为2020年度</w:t>
      </w:r>
      <w:r>
        <w:rPr>
          <w:rFonts w:hint="eastAsia" w:ascii="仿宋" w:hAnsi="仿宋" w:eastAsia="仿宋"/>
          <w:bCs/>
          <w:sz w:val="32"/>
          <w:szCs w:val="32"/>
        </w:rPr>
        <w:t>第二批</w:t>
      </w:r>
      <w:r>
        <w:rPr>
          <w:rFonts w:hint="eastAsia" w:ascii="仿宋" w:hAnsi="仿宋" w:eastAsia="仿宋"/>
          <w:color w:val="000000"/>
          <w:sz w:val="32"/>
          <w:szCs w:val="32"/>
        </w:rPr>
        <w:t>河北</w:t>
      </w:r>
      <w:r>
        <w:rPr>
          <w:rFonts w:hint="eastAsia" w:ascii="仿宋" w:hAnsi="仿宋" w:eastAsia="仿宋"/>
          <w:bCs/>
          <w:sz w:val="32"/>
          <w:szCs w:val="32"/>
        </w:rPr>
        <w:t>省创建智慧工地示范工程名单，现予公布。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附：</w:t>
      </w:r>
      <w:r>
        <w:rPr>
          <w:rFonts w:hint="eastAsia" w:ascii="仿宋" w:hAnsi="仿宋" w:eastAsia="仿宋"/>
          <w:color w:val="000000"/>
          <w:sz w:val="32"/>
          <w:szCs w:val="32"/>
        </w:rPr>
        <w:t>2020年度第二批河北省创建智慧工地示范工程名单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河北省建筑业协会</w:t>
      </w:r>
    </w:p>
    <w:p>
      <w:pPr>
        <w:wordWrap w:val="0"/>
        <w:spacing w:line="52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河北省工程建设信息智能化协会</w:t>
      </w:r>
    </w:p>
    <w:p>
      <w:pPr>
        <w:spacing w:line="52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color w:val="3D3D3D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color w:val="000000"/>
          <w:sz w:val="32"/>
          <w:szCs w:val="32"/>
        </w:rPr>
        <w:t>2020年11月12日</w:t>
      </w:r>
    </w:p>
    <w:tbl>
      <w:tblPr>
        <w:tblStyle w:val="5"/>
        <w:tblW w:w="13466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3" w:hRule="atLeast"/>
        </w:trPr>
        <w:tc>
          <w:tcPr>
            <w:tcW w:w="1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附件：</w:t>
            </w:r>
          </w:p>
          <w:p>
            <w:pPr>
              <w:widowControl/>
              <w:ind w:firstLine="320" w:firstLineChars="100"/>
              <w:jc w:val="left"/>
              <w:rPr>
                <w:rFonts w:ascii="华文中宋" w:hAnsi="华文中宋" w:eastAsia="华文中宋" w:cs="宋体"/>
                <w:b/>
                <w:bCs/>
                <w:kern w:val="0"/>
                <w:sz w:val="32"/>
                <w:szCs w:val="32"/>
              </w:rPr>
            </w:pPr>
            <w:bookmarkStart w:id="0" w:name="RANGE!A1:F8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2"/>
                <w:szCs w:val="32"/>
              </w:rPr>
              <w:t>2020年度第二批河北省创建智慧工地示范工程名单</w:t>
            </w:r>
            <w:bookmarkEnd w:id="0"/>
          </w:p>
          <w:tbl>
            <w:tblPr>
              <w:tblStyle w:val="5"/>
              <w:tblW w:w="810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9"/>
              <w:gridCol w:w="3152"/>
              <w:gridCol w:w="2977"/>
              <w:gridCol w:w="1276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0" w:hRule="atLeast"/>
              </w:trPr>
              <w:tc>
                <w:tcPr>
                  <w:tcW w:w="69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15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>工程名称</w:t>
                  </w:r>
                </w:p>
              </w:tc>
              <w:tc>
                <w:tcPr>
                  <w:tcW w:w="297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>承建单位</w:t>
                  </w:r>
                </w:p>
              </w:tc>
              <w:tc>
                <w:tcPr>
                  <w:tcW w:w="127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>评价等级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8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石家庄市中央商务区北区30#地块办公楼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中国建筑第二工程局有限公司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石家庄市中央商务区北区地下公共空间工程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河北建工集团有限责任公司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国网河北电力（石家庄）调度通信生产用房项目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中国建筑第八工程局有限公司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万科未来城B区项目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中天建设集团有限公司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旭辉长安府（居住地块三）3-1#—3-8#住宅楼、托老所、3-P#公建配套楼、三区地下车库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江苏省苏中建设集团股份有限公司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润江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•</w:t>
                  </w: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新华壹号院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中国建筑第七工程局有限公司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贾村城中村改造二期（29#地块）1#、3#、5#、6#住宅楼及地下车库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江苏省苏中建设集团股份有限公司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3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河北国控总部基地项目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陕西建工第九建设集团有限公司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2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侨商总部基地侨商文创综合体工程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河北省第四建筑工程有限公司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石药集团重组蛋白高科技医药产业园项目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江苏省苏中建设集团股份有限公司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盛世天城•锦园（19#-27#住宅楼、33#商铺、34#商铺、3#换热站、地面出入口及风井、部分地下车库及设备用房）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中天建设集团有限公司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1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永年县海翔机械厂棚户区改造项目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南通市达欣工程股份有限公司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北湖锦绣住宅小区项目一标段工程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江苏省苏中建设集团股份有限公司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陆港新城滏河名湾二期工程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中煤建筑安装工程集团有限公司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邯郸市综合体育馆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中国建筑第五工程局有限公司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青县逍遥府项目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大元建业集团股份有限公司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8" w:hRule="atLeast"/>
              </w:trPr>
              <w:tc>
                <w:tcPr>
                  <w:tcW w:w="699" w:type="dxa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3152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大元上苑12#、18#、19#、20#、29#、30#、31#楼、大门及地下车库（一期）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大元建业集团股份有限公司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吴桥县第一初级中学迁建项目一标段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大元建业集团股份有限公司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瀚洋•海云台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大元建业集团股份有限公司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新建北京至雄安新区城际铁路雄安站站房及相关工程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bookmarkStart w:id="1" w:name="OLE_LINK43"/>
                  <w:bookmarkStart w:id="2" w:name="OLE_LINK42"/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中铁十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二</w:t>
                  </w: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局集团有限公司</w:t>
                  </w:r>
                  <w:bookmarkEnd w:id="1"/>
                  <w:bookmarkEnd w:id="2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新建北京至雄安新区城际铁路雄安站、动车所生产生活房屋、客服信息系工程JXZF-4标段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中铁建工集团有限公司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4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雄安站枢纽片区综合管廊、排水管网、市政道路（一期）工程二标段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中铁十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二</w:t>
                  </w: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局集团有限公司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北京第四中学雄安校区项目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北京城建集团有限责任公司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24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容东D2组团安置房及配套设施项目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中铁十</w:t>
                  </w: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二</w:t>
                  </w:r>
                  <w:r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  <w:t>局集团有限公司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容东C组团安置房及配套设施项目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河北建工集团有限责任公司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26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雄安新区棚户区改造容东片区安居工程（D、E、G社区）随干路布设的综合管廊和市政道路工程施工RDSG-4标段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中国建筑第八工程局有限公司</w:t>
                  </w:r>
                </w:p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6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燕山大学综合实验训练中心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河北建工集团有限责任公司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4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28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唐山市路北区城中村马驹桥（北片区）棚户区改造项目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中国建筑第七工程局有限公司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29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河北工业大学多功能风雨操场项目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河北建设集团股份有限公司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国家建筑节能技术国际创新园项目一标段总承包工程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河北建设集团股份有限公司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31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京德高速ZT2标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河北建设集团股份有限公司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</w:trPr>
              <w:tc>
                <w:tcPr>
                  <w:tcW w:w="69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Cs w:val="21"/>
                    </w:rPr>
                    <w:t>32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京秦高速公路遵秦段项目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华文中宋" w:hAnsi="华文中宋" w:eastAsia="华文中宋"/>
                      <w:color w:val="000000"/>
                      <w:kern w:val="0"/>
                      <w:szCs w:val="21"/>
                    </w:rPr>
                    <w:t>中国建筑股份有限公司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ascii="华文中宋" w:hAnsi="华文中宋" w:eastAsia="华文中宋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华文中宋" w:hAnsi="华文中宋" w:eastAsia="华文中宋" w:cs="宋体"/>
                      <w:color w:val="000000"/>
                      <w:kern w:val="0"/>
                      <w:sz w:val="30"/>
                      <w:szCs w:val="30"/>
                    </w:rPr>
                    <w:t>☆☆☆</w:t>
                  </w:r>
                </w:p>
              </w:tc>
            </w:tr>
          </w:tbl>
          <w:p>
            <w:pPr>
              <w:widowControl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9441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7F"/>
    <w:rsid w:val="00031C07"/>
    <w:rsid w:val="000D667E"/>
    <w:rsid w:val="00140E49"/>
    <w:rsid w:val="00200A2E"/>
    <w:rsid w:val="00214CEA"/>
    <w:rsid w:val="0022771A"/>
    <w:rsid w:val="00294A94"/>
    <w:rsid w:val="002D6422"/>
    <w:rsid w:val="00300561"/>
    <w:rsid w:val="00304CB2"/>
    <w:rsid w:val="00306A0F"/>
    <w:rsid w:val="003518D1"/>
    <w:rsid w:val="00383A20"/>
    <w:rsid w:val="00430364"/>
    <w:rsid w:val="00437B94"/>
    <w:rsid w:val="00463995"/>
    <w:rsid w:val="00485DB4"/>
    <w:rsid w:val="004B5DAC"/>
    <w:rsid w:val="004D457A"/>
    <w:rsid w:val="004E29D2"/>
    <w:rsid w:val="004E3346"/>
    <w:rsid w:val="005836D4"/>
    <w:rsid w:val="00595FE8"/>
    <w:rsid w:val="006421BD"/>
    <w:rsid w:val="00645B30"/>
    <w:rsid w:val="00675E09"/>
    <w:rsid w:val="00687FDE"/>
    <w:rsid w:val="00703D92"/>
    <w:rsid w:val="0073746B"/>
    <w:rsid w:val="00755941"/>
    <w:rsid w:val="007A1554"/>
    <w:rsid w:val="007E6BE6"/>
    <w:rsid w:val="007E6E97"/>
    <w:rsid w:val="008017AB"/>
    <w:rsid w:val="008069DE"/>
    <w:rsid w:val="00847744"/>
    <w:rsid w:val="008906F5"/>
    <w:rsid w:val="008D43F1"/>
    <w:rsid w:val="00906CD8"/>
    <w:rsid w:val="009205B7"/>
    <w:rsid w:val="00941205"/>
    <w:rsid w:val="00975060"/>
    <w:rsid w:val="009B513C"/>
    <w:rsid w:val="009B6169"/>
    <w:rsid w:val="009C27FF"/>
    <w:rsid w:val="009E0339"/>
    <w:rsid w:val="00A02304"/>
    <w:rsid w:val="00A37855"/>
    <w:rsid w:val="00A45D05"/>
    <w:rsid w:val="00A76998"/>
    <w:rsid w:val="00A77979"/>
    <w:rsid w:val="00A9009E"/>
    <w:rsid w:val="00A90EB5"/>
    <w:rsid w:val="00AA17D4"/>
    <w:rsid w:val="00AE4E3F"/>
    <w:rsid w:val="00AF7236"/>
    <w:rsid w:val="00B0031D"/>
    <w:rsid w:val="00B2062F"/>
    <w:rsid w:val="00BC507F"/>
    <w:rsid w:val="00BF1DAD"/>
    <w:rsid w:val="00C11F23"/>
    <w:rsid w:val="00C172F9"/>
    <w:rsid w:val="00C4477E"/>
    <w:rsid w:val="00C51E89"/>
    <w:rsid w:val="00C56E6E"/>
    <w:rsid w:val="00CB233D"/>
    <w:rsid w:val="00CD44CB"/>
    <w:rsid w:val="00CE3DB6"/>
    <w:rsid w:val="00CF2592"/>
    <w:rsid w:val="00D56CE2"/>
    <w:rsid w:val="00DB62EE"/>
    <w:rsid w:val="00DF35AE"/>
    <w:rsid w:val="00E02589"/>
    <w:rsid w:val="00E24585"/>
    <w:rsid w:val="00E51A7E"/>
    <w:rsid w:val="00E67694"/>
    <w:rsid w:val="00EC5BA6"/>
    <w:rsid w:val="00F400CB"/>
    <w:rsid w:val="00F5106A"/>
    <w:rsid w:val="00F55EB1"/>
    <w:rsid w:val="00F60794"/>
    <w:rsid w:val="00F9661F"/>
    <w:rsid w:val="00FC07B3"/>
    <w:rsid w:val="00FC70B7"/>
    <w:rsid w:val="08C00FD4"/>
    <w:rsid w:val="09800EEA"/>
    <w:rsid w:val="0C7F15A6"/>
    <w:rsid w:val="18A27186"/>
    <w:rsid w:val="2285714B"/>
    <w:rsid w:val="272B1CDE"/>
    <w:rsid w:val="49374E19"/>
    <w:rsid w:val="74E42AAF"/>
    <w:rsid w:val="77902DB9"/>
    <w:rsid w:val="7AC36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265</Words>
  <Characters>1513</Characters>
  <Lines>12</Lines>
  <Paragraphs>3</Paragraphs>
  <TotalTime>35</TotalTime>
  <ScaleCrop>false</ScaleCrop>
  <LinksUpToDate>false</LinksUpToDate>
  <CharactersWithSpaces>1775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2020-11-05T23:51:00Z</dcterms:created>
  <dc:creator>China</dc:creator>
  <cp:lastModifiedBy>Administrator</cp:lastModifiedBy>
  <cp:lastPrinted>2020-01-09T08:13:00Z</cp:lastPrinted>
  <dcterms:modified xsi:type="dcterms:W3CDTF">2020-11-26T02:01:14Z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