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黑体" w:hAnsi="黑体" w:eastAsia="黑体" w:cs="黑体"/>
          <w:b w:val="0"/>
          <w:bCs/>
          <w:i w:val="0"/>
          <w:caps w:val="0"/>
          <w:color w:val="auto"/>
          <w:spacing w:val="0"/>
          <w:kern w:val="0"/>
          <w:sz w:val="32"/>
          <w:szCs w:val="32"/>
          <w:u w:val="none"/>
          <w:lang w:val="en-US" w:eastAsia="zh-CN" w:bidi="ar"/>
        </w:rPr>
      </w:pPr>
      <w:r>
        <w:rPr>
          <w:rFonts w:hint="eastAsia" w:ascii="黑体" w:hAnsi="黑体" w:eastAsia="黑体" w:cs="黑体"/>
          <w:b w:val="0"/>
          <w:bCs/>
          <w:i w:val="0"/>
          <w:caps w:val="0"/>
          <w:color w:val="auto"/>
          <w:spacing w:val="0"/>
          <w:kern w:val="0"/>
          <w:sz w:val="32"/>
          <w:szCs w:val="32"/>
          <w:u w:val="none"/>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仿宋" w:hAnsi="仿宋" w:eastAsia="仿宋" w:cs="仿宋"/>
          <w:b/>
          <w:bCs/>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2022年度内蒙古自治区优质工程奖名单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黑体" w:hAnsi="黑体" w:eastAsia="黑体" w:cs="黑体"/>
          <w:kern w:val="2"/>
          <w:sz w:val="32"/>
          <w:szCs w:val="32"/>
          <w:lang w:val="en-US" w:eastAsia="zh-CN" w:bidi="ar-SA"/>
        </w:rPr>
      </w:pPr>
      <w:r>
        <w:rPr>
          <w:rFonts w:hint="eastAsia" w:ascii="仿宋" w:hAnsi="仿宋" w:eastAsia="仿宋" w:cs="仿宋"/>
          <w:b w:val="0"/>
          <w:bCs w:val="0"/>
          <w:kern w:val="0"/>
          <w:sz w:val="32"/>
          <w:szCs w:val="32"/>
          <w:lang w:val="en-US" w:eastAsia="zh-CN" w:bidi="ar"/>
        </w:rPr>
        <w:t>（排名不分先后）</w:t>
      </w:r>
    </w:p>
    <w:p>
      <w:pPr>
        <w:shd w:val="clear"/>
        <w:tabs>
          <w:tab w:val="left" w:pos="3186"/>
        </w:tabs>
        <w:bidi w:val="0"/>
        <w:jc w:val="left"/>
        <w:rPr>
          <w:rFonts w:cs="Times New Roman"/>
          <w:lang w:val="en-US" w:eastAsia="zh-CN"/>
        </w:rPr>
      </w:pPr>
    </w:p>
    <w:tbl>
      <w:tblPr>
        <w:tblStyle w:val="3"/>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493"/>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tblHeader/>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兴泰东河湾南区综合楼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内蒙古兴泰房地产开发有限责任公司</w:t>
            </w:r>
          </w:p>
        </w:tc>
        <w:tc>
          <w:tcPr>
            <w:tcW w:w="140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王</w:t>
            </w:r>
            <w:r>
              <w:rPr>
                <w:rFonts w:hint="eastAsia" w:ascii="仿宋" w:hAnsi="仿宋" w:eastAsia="仿宋" w:cs="仿宋"/>
                <w:b w:val="0"/>
                <w:bCs/>
                <w:i w:val="0"/>
                <w:color w:val="000000"/>
                <w:sz w:val="24"/>
                <w:szCs w:val="24"/>
                <w:u w:val="none"/>
                <w:lang w:val="en-US" w:eastAsia="zh-CN"/>
              </w:rPr>
              <w:t xml:space="preserve">  </w:t>
            </w:r>
            <w:r>
              <w:rPr>
                <w:rFonts w:hint="default" w:ascii="仿宋" w:hAnsi="仿宋" w:eastAsia="仿宋" w:cs="仿宋"/>
                <w:b w:val="0"/>
                <w:bCs/>
                <w:i w:val="0"/>
                <w:color w:val="000000"/>
                <w:sz w:val="24"/>
                <w:szCs w:val="24"/>
                <w:u w:val="none"/>
                <w:lang w:val="en-US" w:eastAsia="zh-CN"/>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兴泰建设集团有限公司</w:t>
            </w:r>
          </w:p>
        </w:tc>
        <w:tc>
          <w:tcPr>
            <w:tcW w:w="140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孙海波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蒙亮民族旅游纪念品研发展示中心景观工程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内蒙古蒙亮实业股份有限公司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呼和浩特市兴业建筑工程有限责任公司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叶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清水河县老牛坡红色旅游扶贫产业园建设项目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shd w:val="clear" w:color="auto" w:fill="auto"/>
                <w:lang w:val="en-US" w:eastAsia="zh-CN" w:bidi="ar"/>
              </w:rPr>
            </w:pPr>
            <w:r>
              <w:rPr>
                <w:rFonts w:hint="default" w:ascii="仿宋" w:hAnsi="仿宋" w:eastAsia="仿宋" w:cs="仿宋"/>
                <w:i w:val="0"/>
                <w:color w:val="000000"/>
                <w:kern w:val="0"/>
                <w:sz w:val="24"/>
                <w:szCs w:val="24"/>
                <w:u w:val="none"/>
                <w:shd w:val="clear" w:color="auto" w:fill="auto"/>
                <w:lang w:val="en-US" w:eastAsia="zh-CN" w:bidi="ar"/>
              </w:rPr>
              <w:t>清水河县老牛坡党员干部教育中心</w:t>
            </w:r>
          </w:p>
        </w:tc>
        <w:tc>
          <w:tcPr>
            <w:tcW w:w="140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张国强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内蒙古苏扬建设有限公司</w:t>
            </w:r>
          </w:p>
        </w:tc>
        <w:tc>
          <w:tcPr>
            <w:tcW w:w="140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刘瑞刚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万枫</w:t>
            </w:r>
            <w:r>
              <w:rPr>
                <w:rStyle w:val="5"/>
                <w:lang w:val="en-US" w:eastAsia="zh-CN" w:bidi="ar"/>
              </w:rPr>
              <w:t>∙</w:t>
            </w:r>
            <w:r>
              <w:rPr>
                <w:rFonts w:hint="eastAsia" w:ascii="仿宋" w:hAnsi="仿宋" w:eastAsia="仿宋" w:cs="仿宋"/>
                <w:i w:val="0"/>
                <w:iCs w:val="0"/>
                <w:color w:val="000000"/>
                <w:kern w:val="0"/>
                <w:sz w:val="24"/>
                <w:szCs w:val="24"/>
                <w:u w:val="none"/>
                <w:lang w:val="en-US" w:eastAsia="zh-CN" w:bidi="ar"/>
              </w:rPr>
              <w:t>美利山建设项目（1-5#楼）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内蒙古万枫房地产开发有限公司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张润魁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内蒙古永亨建设工程有限责任公司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乔小乐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蒙格尔大酒店</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四子王旗新天地房地产开发有限公司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内蒙古中尧建筑工程有限责任公司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丁  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参建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内蒙古大恒建设有限公司</w:t>
            </w:r>
          </w:p>
        </w:tc>
        <w:tc>
          <w:tcPr>
            <w:tcW w:w="140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朱国良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呼和浩特白塔机场过渡期提升改造工程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内蒙古自治区民航机场集团有限责任公司呼和浩特分公司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杨德伟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中国建筑第八工程局有限公司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周金良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内蒙古社会主义学院新建教学楼及附属设施建设项目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内蒙古自治区本级政府投资非经营性项目代建中心</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中天建设集团有限公司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吴永伟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哈屯高勒路与建华路立交工程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包头市本级政府投资非经营性项目代建中心</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徐  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包头城建集团股份有限公司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包头市工业路道路改造工程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包头市城乡基本建设办公室</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候权福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包头城建集团股份有限公司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包头市东河区排水突出问题系统解决项目施工三标段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包头市市政工程管理局</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党剑平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包头城建集团股份有限公司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金力永磁（包头）科技有限公司高性能稀土永磁材料基地项目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金力永磁（包头）科技有限公司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苏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董伟伟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包头师范学院综合教学实训楼建设项目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包头师范学院</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江  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牛治国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青海西宁环境综合治理利用世界银行贷款项目城市排水收集管网工程配套纬二路桥梁工程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西宁市湟水投资管理有限公司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张建林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内蒙古新开元建设有限公司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刘景湖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乌兰浩特市污水管网提质增效工程（经济技术开发区区域）设计、施工总承包EPC项目（工程总承包）</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乌兰浩特市利环污水处理厂</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曹勇斌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内蒙古嘉信建设集团有限公司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赵天和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通辽恒大城项目主体及配套工程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通辽市恒大世家房地产开发有限公司</w:t>
            </w:r>
          </w:p>
        </w:tc>
        <w:tc>
          <w:tcPr>
            <w:tcW w:w="140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宋尊海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河北建设集团股份有限公司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常纪雄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乌兰察布电业局生产调度楼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内蒙古电力（集团）有限责任公司乌兰察布电业局</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  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79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国道242线公其日嘎至乌兰镇段公路工程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国道242线公其日嘎至乌兰镇段公路建设管理办公室</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苏振华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70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中庆建设有限责任公司</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贵州桥梁建设集团有限责任公司</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福建省百川建设发展有限公司</w:t>
            </w:r>
          </w:p>
          <w:p>
            <w:pPr>
              <w:keepNext w:val="0"/>
              <w:keepLines w:val="0"/>
              <w:widowControl/>
              <w:suppressLineNumbers w:val="0"/>
              <w:jc w:val="center"/>
              <w:textAlignment w:val="center"/>
              <w:rPr>
                <w:rFonts w:hint="default" w:cs="Times New Roman"/>
                <w:sz w:val="20"/>
                <w:szCs w:val="22"/>
                <w:lang w:val="en-US" w:eastAsia="zh-CN"/>
              </w:rPr>
            </w:pPr>
            <w:r>
              <w:rPr>
                <w:rFonts w:hint="eastAsia" w:ascii="仿宋" w:hAnsi="仿宋" w:eastAsia="仿宋" w:cs="仿宋"/>
                <w:i w:val="0"/>
                <w:color w:val="000000"/>
                <w:kern w:val="0"/>
                <w:sz w:val="22"/>
                <w:szCs w:val="22"/>
                <w:u w:val="none"/>
                <w:shd w:val="clear" w:color="auto" w:fill="auto"/>
                <w:lang w:val="en-US" w:eastAsia="zh-CN" w:bidi="ar"/>
              </w:rPr>
              <w:t>内蒙古天骄公路工程有限责任公司</w:t>
            </w:r>
          </w:p>
          <w:p>
            <w:pPr>
              <w:rPr>
                <w:rFonts w:hint="default" w:cs="Times New Roman"/>
                <w:lang w:val="en-US" w:eastAsia="zh-CN"/>
              </w:rPr>
            </w:pP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贾万友</w:t>
            </w:r>
          </w:p>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张永宏</w:t>
            </w:r>
          </w:p>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  将</w:t>
            </w:r>
          </w:p>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崔泽军</w:t>
            </w:r>
          </w:p>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12"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包茂高速公路包头至东胜段改扩建工程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内蒙古高等级公路建设开发有限责任公司第一公路建设管理分公司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任永胜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28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广西路桥工程集团有限公司</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中交一公局集团有限公司</w:t>
            </w:r>
          </w:p>
          <w:p>
            <w:pPr>
              <w:keepNext w:val="0"/>
              <w:keepLines w:val="0"/>
              <w:widowControl/>
              <w:suppressLineNumbers w:val="0"/>
              <w:jc w:val="center"/>
              <w:textAlignment w:val="center"/>
              <w:rPr>
                <w:rFonts w:hint="default" w:cs="Times New Roman"/>
                <w:lang w:val="en-US" w:eastAsia="zh-CN"/>
              </w:rPr>
            </w:pPr>
            <w:r>
              <w:rPr>
                <w:rFonts w:hint="eastAsia" w:ascii="仿宋" w:hAnsi="仿宋" w:eastAsia="仿宋" w:cs="仿宋"/>
                <w:i w:val="0"/>
                <w:color w:val="000000"/>
                <w:kern w:val="0"/>
                <w:sz w:val="22"/>
                <w:szCs w:val="22"/>
                <w:u w:val="none"/>
                <w:shd w:val="clear" w:color="auto" w:fill="auto"/>
                <w:lang w:val="en-US" w:eastAsia="zh-CN" w:bidi="ar"/>
              </w:rPr>
              <w:t>内蒙古联手创业路桥有限责任公司</w:t>
            </w:r>
          </w:p>
        </w:tc>
        <w:tc>
          <w:tcPr>
            <w:tcW w:w="1405" w:type="dxa"/>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仿宋" w:hAnsi="仿宋" w:eastAsia="仿宋" w:cs="仿宋"/>
                <w:b w:val="0"/>
                <w:bCs/>
                <w:i w:val="0"/>
                <w:color w:val="000000"/>
                <w:kern w:val="2"/>
                <w:sz w:val="24"/>
                <w:szCs w:val="24"/>
                <w:u w:val="none"/>
                <w:lang w:val="en-US" w:eastAsia="zh-CN" w:bidi="ar-SA"/>
              </w:rPr>
              <w:t>隆海健</w:t>
            </w:r>
          </w:p>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覃  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鄂尔多斯市廉政教育管理中心办案基地扩建项目（综合楼、活动中心、餐厅）</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伊金霍洛旗政府投资项目代建中心</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闫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陕西建工集团有限公司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磴口金色港湾养生养老生态社区A区</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内蒙古经纬房地产开发有限公司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耿伟峰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内蒙古经纬建设集团有限公司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磴口县蒙中医医院综合楼建设项目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磴口县蒙中医医院</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王菊莲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内蒙古金桥建筑有限责任公司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王贵民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乌海电业局物资仓储中心</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内蒙古电力（集团）有限责任公司乌海电业局</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李毅斌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内蒙古建设集团</w:t>
            </w:r>
            <w:bookmarkStart w:id="0" w:name="_GoBack"/>
            <w:bookmarkEnd w:id="0"/>
            <w:r>
              <w:rPr>
                <w:rFonts w:hint="eastAsia" w:ascii="仿宋" w:hAnsi="仿宋" w:eastAsia="仿宋" w:cs="仿宋"/>
                <w:i w:val="0"/>
                <w:iCs w:val="0"/>
                <w:color w:val="000000"/>
                <w:kern w:val="0"/>
                <w:sz w:val="24"/>
                <w:szCs w:val="24"/>
                <w:u w:val="none"/>
                <w:lang w:val="en-US" w:eastAsia="zh-CN" w:bidi="ar"/>
              </w:rPr>
              <w:t>股份有限公司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中蒙俄特色贸易区建设项目-小食品加工园二期</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乌海市民兴广厦房地产开发有限责任公司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高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4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内蒙古寅泰建设工程有限公司</w:t>
            </w: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马春怀</w:t>
            </w:r>
          </w:p>
        </w:tc>
      </w:tr>
    </w:tbl>
    <w:p>
      <w:pPr>
        <w:shd w:val="clear"/>
      </w:pPr>
    </w:p>
    <w:p/>
    <w:sectPr>
      <w:pgSz w:w="11906" w:h="16838"/>
      <w:pgMar w:top="1440" w:right="1800" w:bottom="1440" w:left="1800" w:header="851" w:footer="96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DU2MmIyZjZjYzc0MDc2M2ZmOTc3M2ExMGVhZWQifQ=="/>
  </w:docVars>
  <w:rsids>
    <w:rsidRoot w:val="00000000"/>
    <w:rsid w:val="599C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8"/>
    <w:next w:val="1"/>
    <w:qFormat/>
    <w:uiPriority w:val="0"/>
    <w:pPr>
      <w:widowControl w:val="0"/>
      <w:tabs>
        <w:tab w:val="left" w:pos="540"/>
        <w:tab w:val="left" w:pos="900"/>
      </w:tabs>
      <w:jc w:val="center"/>
    </w:pPr>
    <w:rPr>
      <w:rFonts w:ascii="宋体" w:hAnsi="宋体" w:eastAsia="宋体" w:cs="宋体"/>
      <w:color w:val="000000"/>
      <w:kern w:val="2"/>
      <w:sz w:val="32"/>
      <w:szCs w:val="32"/>
      <w:lang w:val="en-US" w:eastAsia="zh-CN" w:bidi="ar-SA"/>
    </w:rPr>
  </w:style>
  <w:style w:type="character" w:customStyle="1" w:styleId="5">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1495</Words>
  <Characters>1521</Characters>
  <Lines>0</Lines>
  <Paragraphs>0</Paragraphs>
  <TotalTime>0</TotalTime>
  <ScaleCrop>false</ScaleCrop>
  <LinksUpToDate>false</LinksUpToDate>
  <CharactersWithSpaces>1545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2023-01-12T02:18:44Z</dcterms:created>
  <dc:creator>Administrator</dc:creator>
  <cp:lastModifiedBy>高鹏程（协会）</cp:lastModifiedBy>
  <dcterms:modified xsi:type="dcterms:W3CDTF">2023-01-12T02:19:19Z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5CAE3F0F3817435BBF44B4DDA8D49F15</vt:lpwstr>
  </property>
</Properties>
</file>