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hint="eastAsia" w:asciiTheme="majorEastAsia" w:hAnsiTheme="majorEastAsia" w:eastAsiaTheme="majorEastAsia"/>
          <w:sz w:val="24"/>
          <w:szCs w:val="24"/>
        </w:rPr>
      </w:pPr>
      <w:r>
        <w:rPr>
          <w:rFonts w:hint="eastAsia" w:ascii="仿宋" w:hAnsi="仿宋" w:eastAsia="仿宋" w:cs="仿宋"/>
          <w:sz w:val="32"/>
          <w:szCs w:val="32"/>
        </w:rPr>
        <w:t>附件</w:t>
      </w:r>
      <w:r>
        <w:rPr>
          <w:rFonts w:hint="eastAsia" w:ascii="仿宋" w:hAnsi="仿宋" w:eastAsia="仿宋" w:cs="仿宋"/>
          <w:sz w:val="32"/>
          <w:szCs w:val="32"/>
          <w:lang w:val="en-US" w:eastAsia="zh-CN"/>
        </w:rPr>
        <w:t>3</w:t>
      </w:r>
      <w:r>
        <w:rPr>
          <w:rFonts w:hint="eastAsia" w:ascii="仿宋" w:hAnsi="仿宋" w:eastAsia="仿宋" w:cs="仿宋"/>
          <w:sz w:val="32"/>
          <w:szCs w:val="32"/>
        </w:rPr>
        <w:t>：</w:t>
      </w:r>
      <w:r>
        <w:rPr>
          <w:rFonts w:hint="eastAsia" w:asciiTheme="majorEastAsia" w:hAnsiTheme="majorEastAsia" w:eastAsiaTheme="majorEastAsia"/>
          <w:sz w:val="24"/>
          <w:szCs w:val="24"/>
        </w:rPr>
        <w:t xml:space="preserve">    </w:t>
      </w:r>
    </w:p>
    <w:p>
      <w:pPr>
        <w:snapToGrid w:val="0"/>
        <w:spacing w:line="360" w:lineRule="auto"/>
        <w:rPr>
          <w:rFonts w:hint="eastAsia" w:asciiTheme="majorEastAsia" w:hAnsiTheme="majorEastAsia" w:eastAsiaTheme="majorEastAsia"/>
          <w:sz w:val="24"/>
          <w:szCs w:val="24"/>
        </w:rPr>
      </w:pPr>
    </w:p>
    <w:p>
      <w:pPr>
        <w:snapToGrid w:val="0"/>
        <w:spacing w:line="360" w:lineRule="auto"/>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第二届内蒙古建筑装饰设计“丝路杯”大赛</w:t>
      </w:r>
    </w:p>
    <w:p>
      <w:pPr>
        <w:snapToGrid w:val="0"/>
        <w:spacing w:line="360" w:lineRule="auto"/>
        <w:jc w:val="center"/>
        <w:rPr>
          <w:rFonts w:ascii="黑体" w:hAnsi="黑体" w:eastAsia="黑体"/>
          <w:sz w:val="36"/>
          <w:szCs w:val="36"/>
        </w:rPr>
      </w:pPr>
      <w:bookmarkStart w:id="0" w:name="_GoBack"/>
      <w:bookmarkEnd w:id="0"/>
      <w:r>
        <w:rPr>
          <w:rFonts w:hint="eastAsia" w:ascii="方正小标宋简体" w:hAnsi="方正小标宋简体" w:eastAsia="方正小标宋简体" w:cs="方正小标宋简体"/>
          <w:sz w:val="36"/>
          <w:szCs w:val="36"/>
          <w:lang w:val="en-US" w:eastAsia="zh-CN"/>
        </w:rPr>
        <w:t>网上申报流程及</w:t>
      </w:r>
      <w:r>
        <w:rPr>
          <w:rFonts w:hint="eastAsia" w:ascii="方正小标宋简体" w:hAnsi="方正小标宋简体" w:eastAsia="方正小标宋简体" w:cs="方正小标宋简体"/>
          <w:sz w:val="36"/>
          <w:szCs w:val="36"/>
        </w:rPr>
        <w:t>规范</w:t>
      </w:r>
    </w:p>
    <w:p>
      <w:pPr>
        <w:rPr>
          <w:rFonts w:hint="eastAsia" w:ascii="黑体" w:hAnsi="黑体" w:eastAsia="黑体" w:cs="黑体"/>
          <w:b/>
          <w:color w:val="auto"/>
          <w:sz w:val="44"/>
          <w:szCs w:val="44"/>
        </w:rPr>
      </w:pPr>
    </w:p>
    <w:p>
      <w:pPr>
        <w:rPr>
          <w:rFonts w:hint="eastAsia" w:ascii="黑体" w:hAnsi="黑体" w:eastAsia="黑体" w:cs="黑体"/>
          <w:b/>
          <w:color w:val="auto"/>
          <w:sz w:val="44"/>
          <w:szCs w:val="44"/>
        </w:rPr>
      </w:pPr>
    </w:p>
    <w:p>
      <w:pPr>
        <w:snapToGrid w:val="0"/>
        <w:spacing w:line="360" w:lineRule="auto"/>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网上申报流程：</w:t>
      </w:r>
    </w:p>
    <w:p>
      <w:pPr>
        <w:numPr>
          <w:ilvl w:val="0"/>
          <w:numId w:val="1"/>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进入内蒙古自治区建筑业协会官网（http://www.nmgjzyxh.com/），点击“争先创优-评奖申报系统请点击此处”进入报奖系统。</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15240</wp:posOffset>
            </wp:positionH>
            <wp:positionV relativeFrom="paragraph">
              <wp:posOffset>196215</wp:posOffset>
            </wp:positionV>
            <wp:extent cx="5272405" cy="2686050"/>
            <wp:effectExtent l="0" t="0" r="4445" b="0"/>
            <wp:wrapNone/>
            <wp:docPr id="7" name="图片 6" descr="微信截图_20210712095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微信截图_20210712095714"/>
                    <pic:cNvPicPr>
                      <a:picLocks noChangeAspect="1"/>
                    </pic:cNvPicPr>
                  </pic:nvPicPr>
                  <pic:blipFill>
                    <a:blip r:embed="rId4"/>
                    <a:stretch>
                      <a:fillRect/>
                    </a:stretch>
                  </pic:blipFill>
                  <pic:spPr>
                    <a:xfrm>
                      <a:off x="0" y="0"/>
                      <a:ext cx="5272405" cy="2686050"/>
                    </a:xfrm>
                    <a:prstGeom prst="rect">
                      <a:avLst/>
                    </a:prstGeom>
                    <a:noFill/>
                    <a:ln>
                      <a:noFill/>
                    </a:ln>
                  </pic:spPr>
                </pic:pic>
              </a:graphicData>
            </a:graphic>
          </wp:anchor>
        </w:drawing>
      </w: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widowControl w:val="0"/>
        <w:numPr>
          <w:ilvl w:val="0"/>
          <w:numId w:val="0"/>
        </w:numPr>
        <w:jc w:val="both"/>
        <w:rPr>
          <w:rFonts w:hint="eastAsia" w:ascii="仿宋" w:hAnsi="仿宋" w:eastAsia="仿宋" w:cs="仿宋"/>
          <w:color w:val="000000"/>
          <w:kern w:val="0"/>
          <w:sz w:val="32"/>
          <w:szCs w:val="32"/>
          <w:lang w:val="en-US" w:eastAsia="zh-CN"/>
        </w:rPr>
      </w:pPr>
      <w:r>
        <w:drawing>
          <wp:inline distT="0" distB="0" distL="114300" distR="114300">
            <wp:extent cx="5266055" cy="3293745"/>
            <wp:effectExtent l="0" t="0" r="10795"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5"/>
                    <a:stretch>
                      <a:fillRect/>
                    </a:stretch>
                  </pic:blipFill>
                  <pic:spPr>
                    <a:xfrm>
                      <a:off x="0" y="0"/>
                      <a:ext cx="5266055" cy="3293745"/>
                    </a:xfrm>
                    <a:prstGeom prst="rect">
                      <a:avLst/>
                    </a:prstGeom>
                    <a:noFill/>
                    <a:ln>
                      <a:noFill/>
                    </a:ln>
                  </pic:spPr>
                </pic:pic>
              </a:graphicData>
            </a:graphic>
          </wp:inline>
        </w:drawing>
      </w:r>
    </w:p>
    <w:p>
      <w:pPr>
        <w:numPr>
          <w:ilvl w:val="0"/>
          <w:numId w:val="2"/>
        </w:numPr>
        <w:ind w:firstLine="640" w:firstLineChars="200"/>
        <w:rPr>
          <w:rFonts w:hint="eastAsia" w:ascii="仿宋" w:hAnsi="仿宋" w:eastAsia="仿宋" w:cs="仿宋"/>
          <w:color w:val="000000"/>
          <w:kern w:val="0"/>
          <w:sz w:val="32"/>
          <w:szCs w:val="32"/>
          <w:lang w:val="en-US" w:eastAsia="zh-CN"/>
        </w:rPr>
      </w:pPr>
      <w:r>
        <w:rPr>
          <w:rFonts w:hint="eastAsia" w:ascii="仿宋" w:hAnsi="仿宋" w:eastAsia="仿宋" w:cs="仿宋"/>
          <w:color w:val="000000"/>
          <w:kern w:val="0"/>
          <w:sz w:val="32"/>
          <w:szCs w:val="32"/>
          <w:lang w:val="en-US" w:eastAsia="zh-CN"/>
        </w:rPr>
        <w:t>参赛选手以个人手机号注册账号并设置密码后返回登录即可。（本次设计大赛不收取费用）</w:t>
      </w:r>
    </w:p>
    <w:p>
      <w:pPr>
        <w:widowControl w:val="0"/>
        <w:numPr>
          <w:ilvl w:val="0"/>
          <w:numId w:val="0"/>
        </w:numPr>
        <w:jc w:val="both"/>
        <w:rPr>
          <w:rFonts w:hint="default" w:ascii="仿宋" w:hAnsi="仿宋" w:eastAsia="仿宋" w:cs="仿宋"/>
          <w:color w:val="000000"/>
          <w:kern w:val="0"/>
          <w:sz w:val="32"/>
          <w:szCs w:val="32"/>
          <w:lang w:val="en-US" w:eastAsia="zh-CN"/>
        </w:rPr>
      </w:pPr>
    </w:p>
    <w:p>
      <w:pPr>
        <w:rPr>
          <w:rFonts w:hint="eastAsia" w:ascii="仿宋" w:hAnsi="仿宋" w:eastAsia="仿宋" w:cs="仿宋"/>
          <w:sz w:val="32"/>
          <w:szCs w:val="32"/>
        </w:rPr>
      </w:pPr>
      <w:r>
        <w:drawing>
          <wp:inline distT="0" distB="0" distL="114300" distR="114300">
            <wp:extent cx="5270500" cy="3048000"/>
            <wp:effectExtent l="0" t="0" r="635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6"/>
                    <a:stretch>
                      <a:fillRect/>
                    </a:stretch>
                  </pic:blipFill>
                  <pic:spPr>
                    <a:xfrm>
                      <a:off x="0" y="0"/>
                      <a:ext cx="5270500" cy="3048000"/>
                    </a:xfrm>
                    <a:prstGeom prst="rect">
                      <a:avLst/>
                    </a:prstGeom>
                    <a:noFill/>
                    <a:ln>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2"/>
        </w:numPr>
        <w:ind w:left="0"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注册完成后输入账号密码进入申报页面，点击“争先创优—创优申报”或“申报活动”进入到奖项列表并选择要申报的奖项，点击“查看。</w:t>
      </w:r>
    </w:p>
    <w:p>
      <w:pPr>
        <w:numPr>
          <w:ilvl w:val="0"/>
          <w:numId w:val="0"/>
        </w:numPr>
        <w:ind w:leftChars="200"/>
        <w:rPr>
          <w:rFonts w:hint="eastAsia" w:ascii="仿宋" w:hAnsi="仿宋" w:eastAsia="仿宋" w:cs="仿宋"/>
          <w:sz w:val="32"/>
          <w:szCs w:val="32"/>
          <w:lang w:val="en-US" w:eastAsia="zh-CN"/>
        </w:rPr>
      </w:pPr>
    </w:p>
    <w:p>
      <w:pPr>
        <w:numPr>
          <w:ilvl w:val="0"/>
          <w:numId w:val="0"/>
        </w:numPr>
        <w:ind w:leftChars="0"/>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173980" cy="3329940"/>
            <wp:effectExtent l="0" t="0" r="7620" b="7620"/>
            <wp:docPr id="2" name="图片 2" descr="1ecdab727f06f4ef427ea99cea8d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ecdab727f06f4ef427ea99cea8d543"/>
                    <pic:cNvPicPr>
                      <a:picLocks noChangeAspect="1"/>
                    </pic:cNvPicPr>
                  </pic:nvPicPr>
                  <pic:blipFill>
                    <a:blip r:embed="rId7"/>
                    <a:stretch>
                      <a:fillRect/>
                    </a:stretch>
                  </pic:blipFill>
                  <pic:spPr>
                    <a:xfrm>
                      <a:off x="0" y="0"/>
                      <a:ext cx="5173980" cy="3329940"/>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jc w:val="both"/>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r>
        <w:drawing>
          <wp:inline distT="0" distB="0" distL="114300" distR="114300">
            <wp:extent cx="5270500" cy="2553970"/>
            <wp:effectExtent l="0" t="0" r="6350" b="1778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8"/>
                    <a:stretch>
                      <a:fillRect/>
                    </a:stretch>
                  </pic:blipFill>
                  <pic:spPr>
                    <a:xfrm>
                      <a:off x="0" y="0"/>
                      <a:ext cx="5270500" cy="2553970"/>
                    </a:xfrm>
                    <a:prstGeom prst="rect">
                      <a:avLst/>
                    </a:prstGeom>
                    <a:noFill/>
                    <a:ln>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pPr>
    </w:p>
    <w:p>
      <w:pPr>
        <w:numPr>
          <w:ilvl w:val="0"/>
          <w:numId w:val="0"/>
        </w:numPr>
        <w:rPr>
          <w:rFonts w:hint="eastAsia" w:eastAsiaTheme="minorEastAsia"/>
          <w:lang w:val="en-US" w:eastAsia="zh-CN"/>
        </w:rPr>
      </w:pPr>
      <w:r>
        <w:drawing>
          <wp:inline distT="0" distB="0" distL="114300" distR="114300">
            <wp:extent cx="5267960" cy="2127885"/>
            <wp:effectExtent l="0" t="0" r="8890" b="5715"/>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9"/>
                    <a:stretch>
                      <a:fillRect/>
                    </a:stretch>
                  </pic:blipFill>
                  <pic:spPr>
                    <a:xfrm>
                      <a:off x="0" y="0"/>
                      <a:ext cx="5267960" cy="2127885"/>
                    </a:xfrm>
                    <a:prstGeom prst="rect">
                      <a:avLst/>
                    </a:prstGeom>
                    <a:noFill/>
                    <a:ln>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四、点击“免费申报”进入申报流程，相应资料附件，可从右下角申请资料下载。</w:t>
      </w:r>
    </w:p>
    <w:p>
      <w:pPr>
        <w:numPr>
          <w:ilvl w:val="0"/>
          <w:numId w:val="0"/>
        </w:numPr>
        <w:ind w:leftChars="0"/>
        <w:rPr>
          <w:rFonts w:hint="eastAsia" w:ascii="仿宋" w:hAnsi="仿宋" w:eastAsia="仿宋" w:cs="仿宋"/>
          <w:sz w:val="32"/>
          <w:szCs w:val="32"/>
          <w:lang w:eastAsia="zh-CN"/>
        </w:rPr>
      </w:pPr>
      <w:r>
        <w:drawing>
          <wp:inline distT="0" distB="0" distL="114300" distR="114300">
            <wp:extent cx="5265420" cy="2094230"/>
            <wp:effectExtent l="0" t="0" r="11430" b="127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10"/>
                    <a:stretch>
                      <a:fillRect/>
                    </a:stretch>
                  </pic:blipFill>
                  <pic:spPr>
                    <a:xfrm>
                      <a:off x="0" y="0"/>
                      <a:ext cx="5265420" cy="2094230"/>
                    </a:xfrm>
                    <a:prstGeom prst="rect">
                      <a:avLst/>
                    </a:prstGeom>
                    <a:noFill/>
                    <a:ln>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ind w:leftChars="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3"/>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根据实际情况进行申报信息填写，上传相应申报表和有关资料，点击保存并提交。保存完成后，可继续编辑相应内容，提交后不可修改。</w:t>
      </w:r>
    </w:p>
    <w:p>
      <w:pPr>
        <w:numPr>
          <w:ilvl w:val="0"/>
          <w:numId w:val="0"/>
        </w:numPr>
        <w:rPr>
          <w:rFonts w:hint="default" w:ascii="仿宋" w:hAnsi="仿宋" w:eastAsia="仿宋" w:cs="仿宋"/>
          <w:sz w:val="32"/>
          <w:szCs w:val="32"/>
          <w:lang w:val="en-US" w:eastAsia="zh-CN"/>
        </w:rPr>
      </w:pPr>
    </w:p>
    <w:p>
      <w:pPr>
        <w:numPr>
          <w:ilvl w:val="0"/>
          <w:numId w:val="0"/>
        </w:numPr>
        <w:ind w:leftChars="0"/>
        <w:rPr>
          <w:rFonts w:hint="eastAsia" w:ascii="仿宋" w:hAnsi="仿宋" w:eastAsia="仿宋" w:cs="仿宋"/>
          <w:sz w:val="32"/>
          <w:szCs w:val="32"/>
          <w:lang w:val="en-US" w:eastAsia="zh-CN"/>
        </w:rPr>
      </w:pPr>
      <w:r>
        <w:drawing>
          <wp:inline distT="0" distB="0" distL="114300" distR="114300">
            <wp:extent cx="5272405" cy="2598420"/>
            <wp:effectExtent l="0" t="0" r="4445" b="1143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11"/>
                    <a:stretch>
                      <a:fillRect/>
                    </a:stretch>
                  </pic:blipFill>
                  <pic:spPr>
                    <a:xfrm>
                      <a:off x="0" y="0"/>
                      <a:ext cx="5272405" cy="2598420"/>
                    </a:xfrm>
                    <a:prstGeom prst="rect">
                      <a:avLst/>
                    </a:prstGeom>
                    <a:noFill/>
                    <a:ln>
                      <a:noFill/>
                    </a:ln>
                  </pic:spPr>
                </pic:pic>
              </a:graphicData>
            </a:graphic>
          </wp:inline>
        </w:drawing>
      </w:r>
    </w:p>
    <w:p>
      <w:pPr>
        <w:numPr>
          <w:ilvl w:val="0"/>
          <w:numId w:val="0"/>
        </w:numPr>
        <w:ind w:leftChars="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六、提交后可进入“我的申报”中查看已经申报的活动评审信息及进度。</w:t>
      </w:r>
    </w:p>
    <w:p>
      <w:pPr>
        <w:numPr>
          <w:ilvl w:val="0"/>
          <w:numId w:val="0"/>
        </w:numPr>
        <w:ind w:leftChars="0"/>
        <w:rPr>
          <w:rFonts w:hint="eastAsia" w:ascii="仿宋" w:hAnsi="仿宋" w:eastAsia="仿宋" w:cs="仿宋"/>
          <w:kern w:val="0"/>
          <w:sz w:val="32"/>
          <w:szCs w:val="32"/>
          <w:lang w:val="en-US" w:eastAsia="zh-CN" w:bidi="ar-SA"/>
        </w:rPr>
      </w:pPr>
      <w:r>
        <w:rPr>
          <w:rFonts w:hint="eastAsia" w:ascii="仿宋" w:hAnsi="仿宋" w:eastAsia="仿宋" w:cs="仿宋"/>
          <w:kern w:val="0"/>
          <w:sz w:val="32"/>
          <w:szCs w:val="32"/>
          <w:lang w:val="en-US" w:eastAsia="zh-CN" w:bidi="ar-SA"/>
        </w:rPr>
        <w:drawing>
          <wp:anchor distT="0" distB="0" distL="114300" distR="114300" simplePos="0" relativeHeight="251660288" behindDoc="1" locked="0" layoutInCell="1" allowOverlap="1">
            <wp:simplePos x="0" y="0"/>
            <wp:positionH relativeFrom="column">
              <wp:posOffset>0</wp:posOffset>
            </wp:positionH>
            <wp:positionV relativeFrom="paragraph">
              <wp:posOffset>7620</wp:posOffset>
            </wp:positionV>
            <wp:extent cx="5538470" cy="2687320"/>
            <wp:effectExtent l="0" t="0" r="5080" b="17780"/>
            <wp:wrapNone/>
            <wp:docPr id="17" name="图片 4" descr="ec0170c09ac7362431e8741450bd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ec0170c09ac7362431e8741450bd013"/>
                    <pic:cNvPicPr>
                      <a:picLocks noChangeAspect="1"/>
                    </pic:cNvPicPr>
                  </pic:nvPicPr>
                  <pic:blipFill>
                    <a:blip r:embed="rId12"/>
                    <a:stretch>
                      <a:fillRect/>
                    </a:stretch>
                  </pic:blipFill>
                  <pic:spPr>
                    <a:xfrm>
                      <a:off x="0" y="0"/>
                      <a:ext cx="5538470" cy="2687320"/>
                    </a:xfrm>
                    <a:prstGeom prst="rect">
                      <a:avLst/>
                    </a:prstGeom>
                    <a:noFill/>
                    <a:ln>
                      <a:noFill/>
                    </a:ln>
                  </pic:spPr>
                </pic:pic>
              </a:graphicData>
            </a:graphic>
          </wp:anchor>
        </w:drawing>
      </w:r>
    </w:p>
    <w:p>
      <w:pPr>
        <w:spacing w:before="156" w:beforeLines="50" w:line="320" w:lineRule="exact"/>
        <w:jc w:val="left"/>
        <w:rPr>
          <w:rFonts w:hint="eastAsia" w:ascii="仿宋" w:hAnsi="仿宋" w:eastAsia="仿宋" w:cs="仿宋"/>
          <w:color w:val="000000"/>
          <w:sz w:val="32"/>
          <w:szCs w:val="32"/>
        </w:rPr>
      </w:pPr>
    </w:p>
    <w:p/>
    <w:p>
      <w:pPr>
        <w:numPr>
          <w:ilvl w:val="0"/>
          <w:numId w:val="0"/>
        </w:numPr>
        <w:rPr>
          <w:rFonts w:hint="eastAsia" w:ascii="仿宋" w:hAnsi="仿宋" w:eastAsia="仿宋" w:cs="仿宋"/>
          <w:color w:val="auto"/>
          <w:sz w:val="28"/>
          <w:szCs w:val="28"/>
          <w:u w:val="none"/>
          <w:lang w:val="en-US" w:eastAsia="zh-CN"/>
        </w:rPr>
      </w:pPr>
    </w:p>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u w:val="single"/>
          <w:lang w:val="en-US" w:eastAsia="zh-CN"/>
        </w:rPr>
      </w:pPr>
    </w:p>
    <w:p>
      <w:pPr>
        <w:keepNext w:val="0"/>
        <w:keepLines w:val="0"/>
        <w:pageBreakBefore w:val="0"/>
        <w:widowControl w:val="0"/>
        <w:kinsoku/>
        <w:wordWrap/>
        <w:overflowPunct/>
        <w:topLinePunct w:val="0"/>
        <w:autoSpaceDE/>
        <w:autoSpaceDN/>
        <w:bidi w:val="0"/>
        <w:adjustRightInd/>
        <w:snapToGrid/>
        <w:spacing w:before="312" w:beforeLines="100" w:line="240" w:lineRule="auto"/>
        <w:jc w:val="left"/>
        <w:textAlignment w:val="auto"/>
        <w:rPr>
          <w:rFonts w:hint="eastAsia" w:ascii="仿宋" w:hAnsi="仿宋" w:eastAsia="仿宋" w:cs="仿宋"/>
          <w:color w:val="auto"/>
          <w:szCs w:val="21"/>
          <w:u w:val="single"/>
          <w:lang w:val="en-US" w:eastAsia="zh-CN"/>
        </w:rPr>
      </w:pPr>
    </w:p>
    <w:p>
      <w:pPr>
        <w:snapToGrid w:val="0"/>
        <w:spacing w:line="360" w:lineRule="auto"/>
        <w:jc w:val="left"/>
        <w:rPr>
          <w:rFonts w:hint="eastAsia" w:ascii="方正小标宋简体" w:hAnsi="方正小标宋简体" w:eastAsia="方正小标宋简体" w:cs="方正小标宋简体"/>
          <w:sz w:val="36"/>
          <w:szCs w:val="36"/>
          <w:lang w:val="en-US" w:eastAsia="zh-CN"/>
        </w:rPr>
      </w:pPr>
    </w:p>
    <w:p>
      <w:pPr>
        <w:snapToGrid w:val="0"/>
        <w:spacing w:line="360" w:lineRule="auto"/>
        <w:jc w:val="left"/>
        <w:rPr>
          <w:rFonts w:hint="eastAsia" w:ascii="方正小标宋简体" w:hAnsi="方正小标宋简体" w:eastAsia="方正小标宋简体" w:cs="方正小标宋简体"/>
          <w:sz w:val="36"/>
          <w:szCs w:val="36"/>
          <w:lang w:val="en-US" w:eastAsia="zh-CN"/>
        </w:rPr>
      </w:pPr>
    </w:p>
    <w:p>
      <w:pPr>
        <w:snapToGrid w:val="0"/>
        <w:spacing w:line="360" w:lineRule="auto"/>
        <w:jc w:val="left"/>
        <w:rPr>
          <w:rFonts w:hint="eastAsia" w:ascii="方正小标宋简体" w:hAnsi="方正小标宋简体" w:eastAsia="方正小标宋简体" w:cs="方正小标宋简体"/>
          <w:sz w:val="36"/>
          <w:szCs w:val="36"/>
          <w:lang w:val="en-US" w:eastAsia="zh-CN"/>
        </w:rPr>
      </w:pPr>
    </w:p>
    <w:p>
      <w:pPr>
        <w:snapToGrid w:val="0"/>
        <w:spacing w:line="360" w:lineRule="auto"/>
        <w:jc w:val="left"/>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申报规范：</w:t>
      </w:r>
    </w:p>
    <w:p>
      <w:pPr>
        <w:adjustRightInd w:val="0"/>
        <w:spacing w:line="360" w:lineRule="auto"/>
        <w:rPr>
          <w:rFonts w:ascii="方正书宋简体" w:eastAsia="方正书宋简体"/>
          <w:b/>
          <w:sz w:val="28"/>
          <w:szCs w:val="28"/>
        </w:rPr>
      </w:pPr>
    </w:p>
    <w:p>
      <w:pPr>
        <w:adjustRightInd w:val="0"/>
        <w:snapToGrid w:val="0"/>
        <w:spacing w:line="360" w:lineRule="auto"/>
        <w:ind w:firstLine="630" w:firstLineChars="196"/>
        <w:rPr>
          <w:rFonts w:hint="eastAsia" w:ascii="仿宋" w:hAnsi="仿宋" w:eastAsia="仿宋" w:cs="仿宋"/>
          <w:b/>
          <w:sz w:val="32"/>
          <w:szCs w:val="32"/>
        </w:rPr>
      </w:pPr>
      <w:r>
        <w:rPr>
          <w:rFonts w:hint="eastAsia" w:ascii="仿宋" w:hAnsi="仿宋" w:eastAsia="仿宋" w:cs="仿宋"/>
          <w:b/>
          <w:sz w:val="32"/>
          <w:szCs w:val="32"/>
        </w:rPr>
        <w:t>一、</w:t>
      </w:r>
      <w:r>
        <w:rPr>
          <w:rFonts w:hint="eastAsia" w:ascii="仿宋" w:hAnsi="仿宋" w:eastAsia="仿宋" w:cs="仿宋"/>
          <w:b/>
          <w:sz w:val="32"/>
          <w:szCs w:val="32"/>
          <w:lang w:eastAsia="zh-CN"/>
        </w:rPr>
        <w:t>申报</w:t>
      </w:r>
      <w:r>
        <w:rPr>
          <w:rFonts w:hint="eastAsia" w:ascii="仿宋" w:hAnsi="仿宋" w:eastAsia="仿宋" w:cs="仿宋"/>
          <w:b/>
          <w:sz w:val="32"/>
          <w:szCs w:val="32"/>
        </w:rPr>
        <w:t>说明</w:t>
      </w:r>
    </w:p>
    <w:p>
      <w:pPr>
        <w:adjustRightInd w:val="0"/>
        <w:snapToGrid w:val="0"/>
        <w:spacing w:line="360" w:lineRule="auto"/>
        <w:ind w:firstLine="627" w:firstLineChars="196"/>
        <w:rPr>
          <w:rFonts w:hint="eastAsia" w:ascii="仿宋" w:hAnsi="仿宋" w:eastAsia="仿宋" w:cs="仿宋"/>
          <w:sz w:val="32"/>
          <w:szCs w:val="32"/>
          <w:lang w:eastAsia="zh-CN"/>
        </w:rPr>
      </w:pPr>
      <w:r>
        <w:rPr>
          <w:rFonts w:hint="eastAsia" w:ascii="仿宋" w:hAnsi="仿宋" w:eastAsia="仿宋" w:cs="仿宋"/>
          <w:sz w:val="32"/>
          <w:szCs w:val="32"/>
          <w:lang w:val="en-US" w:eastAsia="zh-CN"/>
        </w:rPr>
        <w:t>1、</w:t>
      </w:r>
      <w:r>
        <w:rPr>
          <w:rFonts w:hint="eastAsia" w:ascii="仿宋" w:hAnsi="仿宋" w:eastAsia="仿宋" w:cs="仿宋"/>
          <w:sz w:val="32"/>
          <w:szCs w:val="32"/>
        </w:rPr>
        <w:t>申报材料以</w:t>
      </w:r>
      <w:r>
        <w:rPr>
          <w:rFonts w:hint="eastAsia" w:ascii="仿宋" w:hAnsi="仿宋" w:eastAsia="仿宋" w:cs="仿宋"/>
          <w:sz w:val="32"/>
          <w:szCs w:val="32"/>
          <w:lang w:eastAsia="zh-CN"/>
        </w:rPr>
        <w:t>压缩包（不超过</w:t>
      </w:r>
      <w:r>
        <w:rPr>
          <w:rFonts w:hint="eastAsia" w:ascii="仿宋" w:hAnsi="仿宋" w:eastAsia="仿宋" w:cs="仿宋"/>
          <w:sz w:val="32"/>
          <w:szCs w:val="32"/>
          <w:lang w:val="en-US" w:eastAsia="zh-CN"/>
        </w:rPr>
        <w:t>800兆</w:t>
      </w:r>
      <w:r>
        <w:rPr>
          <w:rFonts w:hint="eastAsia" w:ascii="仿宋" w:hAnsi="仿宋" w:eastAsia="仿宋" w:cs="仿宋"/>
          <w:sz w:val="32"/>
          <w:szCs w:val="32"/>
          <w:lang w:eastAsia="zh-CN"/>
        </w:rPr>
        <w:t>）的</w:t>
      </w:r>
      <w:r>
        <w:rPr>
          <w:rFonts w:hint="eastAsia" w:ascii="仿宋" w:hAnsi="仿宋" w:eastAsia="仿宋" w:cs="仿宋"/>
          <w:sz w:val="32"/>
          <w:szCs w:val="32"/>
        </w:rPr>
        <w:t>形式</w:t>
      </w:r>
      <w:r>
        <w:rPr>
          <w:rFonts w:hint="eastAsia" w:ascii="仿宋" w:hAnsi="仿宋" w:eastAsia="仿宋" w:cs="仿宋"/>
          <w:sz w:val="32"/>
          <w:szCs w:val="32"/>
          <w:lang w:eastAsia="zh-CN"/>
        </w:rPr>
        <w:t>上传至网上申报系统</w:t>
      </w:r>
      <w:r>
        <w:rPr>
          <w:rFonts w:hint="eastAsia" w:ascii="仿宋" w:hAnsi="仿宋" w:eastAsia="仿宋" w:cs="仿宋"/>
          <w:sz w:val="32"/>
          <w:szCs w:val="32"/>
        </w:rPr>
        <w:t>（www.nmgjzyxh.com</w:t>
      </w:r>
      <w:r>
        <w:rPr>
          <w:rFonts w:hint="eastAsia" w:ascii="仿宋" w:hAnsi="仿宋" w:eastAsia="仿宋" w:cs="仿宋"/>
          <w:sz w:val="32"/>
          <w:szCs w:val="32"/>
          <w:lang w:eastAsia="zh-CN"/>
        </w:rPr>
        <w:t>）；</w:t>
      </w:r>
    </w:p>
    <w:p>
      <w:pPr>
        <w:adjustRightInd w:val="0"/>
        <w:snapToGrid w:val="0"/>
        <w:spacing w:line="360" w:lineRule="auto"/>
        <w:ind w:left="319" w:leftChars="152" w:firstLine="307" w:firstLineChars="96"/>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2、公共建筑装饰工程面积不低于2000平方米（含）；</w:t>
      </w:r>
    </w:p>
    <w:p>
      <w:pPr>
        <w:adjustRightInd w:val="0"/>
        <w:snapToGrid w:val="0"/>
        <w:spacing w:line="360" w:lineRule="auto"/>
        <w:ind w:left="319" w:leftChars="152" w:firstLine="307" w:firstLineChars="96"/>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3、公共建筑装饰工程面积小于2000平方米。</w:t>
      </w:r>
    </w:p>
    <w:p>
      <w:pPr>
        <w:adjustRightInd w:val="0"/>
        <w:snapToGrid w:val="0"/>
        <w:spacing w:line="360" w:lineRule="auto"/>
        <w:ind w:firstLine="630" w:firstLineChars="196"/>
        <w:rPr>
          <w:rFonts w:hint="eastAsia" w:ascii="仿宋" w:hAnsi="仿宋" w:eastAsia="仿宋" w:cs="仿宋"/>
          <w:b/>
          <w:sz w:val="32"/>
          <w:szCs w:val="32"/>
        </w:rPr>
      </w:pPr>
      <w:r>
        <w:rPr>
          <w:rFonts w:hint="eastAsia" w:ascii="仿宋" w:hAnsi="仿宋" w:eastAsia="仿宋" w:cs="仿宋"/>
          <w:b/>
          <w:sz w:val="32"/>
          <w:szCs w:val="32"/>
        </w:rPr>
        <w:t>二、申报项目文件夹内所需提供的参赛资料</w:t>
      </w:r>
    </w:p>
    <w:p>
      <w:pPr>
        <w:adjustRightInd w:val="0"/>
        <w:snapToGrid w:val="0"/>
        <w:spacing w:line="360" w:lineRule="auto"/>
        <w:ind w:firstLine="627" w:firstLineChars="196"/>
        <w:rPr>
          <w:rFonts w:hint="eastAsia" w:ascii="仿宋" w:hAnsi="仿宋" w:eastAsia="仿宋" w:cs="仿宋"/>
          <w:sz w:val="32"/>
          <w:szCs w:val="32"/>
        </w:rPr>
      </w:pPr>
      <w:r>
        <w:rPr>
          <w:rFonts w:hint="eastAsia" w:ascii="仿宋" w:hAnsi="仿宋" w:eastAsia="仿宋" w:cs="仿宋"/>
          <w:sz w:val="32"/>
          <w:szCs w:val="32"/>
        </w:rPr>
        <w:t>申报项目文件夹中需要建立四个文件夹：参赛报名文件夹、平立剖图片文件夹、项目照片文件夹、个人或团队文件夹。具体说明如下：</w:t>
      </w:r>
    </w:p>
    <w:p>
      <w:pPr>
        <w:adjustRightInd w:val="0"/>
        <w:snapToGrid w:val="0"/>
        <w:spacing w:line="360" w:lineRule="auto"/>
        <w:ind w:firstLine="630" w:firstLineChars="196"/>
        <w:rPr>
          <w:rFonts w:hint="eastAsia" w:ascii="仿宋" w:hAnsi="仿宋" w:eastAsia="仿宋" w:cs="仿宋"/>
          <w:b/>
          <w:sz w:val="32"/>
          <w:szCs w:val="32"/>
        </w:rPr>
      </w:pPr>
      <w:r>
        <w:rPr>
          <w:rFonts w:hint="eastAsia" w:ascii="仿宋" w:hAnsi="仿宋" w:eastAsia="仿宋" w:cs="仿宋"/>
          <w:b/>
          <w:sz w:val="32"/>
          <w:szCs w:val="32"/>
        </w:rPr>
        <w:t>1.参赛报名文件夹</w:t>
      </w:r>
    </w:p>
    <w:p>
      <w:pPr>
        <w:adjustRightInd w:val="0"/>
        <w:snapToGrid w:val="0"/>
        <w:spacing w:line="360" w:lineRule="auto"/>
        <w:ind w:firstLine="624" w:firstLineChars="200"/>
        <w:rPr>
          <w:rFonts w:hint="eastAsia" w:ascii="仿宋" w:hAnsi="仿宋" w:eastAsia="仿宋" w:cs="仿宋"/>
          <w:spacing w:val="-4"/>
          <w:sz w:val="32"/>
          <w:szCs w:val="32"/>
        </w:rPr>
      </w:pPr>
      <w:r>
        <w:rPr>
          <w:rFonts w:hint="eastAsia" w:ascii="仿宋" w:hAnsi="仿宋" w:eastAsia="仿宋" w:cs="仿宋"/>
          <w:spacing w:val="-4"/>
          <w:sz w:val="32"/>
          <w:szCs w:val="32"/>
        </w:rPr>
        <w:t>建议报名设计师提交项目设计合同、业主委托设计文件等证明项目主创的文件。提交文件为扫描件图片或清晰照片。</w:t>
      </w:r>
    </w:p>
    <w:p>
      <w:pPr>
        <w:adjustRightInd w:val="0"/>
        <w:snapToGrid w:val="0"/>
        <w:spacing w:line="360" w:lineRule="auto"/>
        <w:ind w:firstLine="627" w:firstLineChars="200"/>
        <w:rPr>
          <w:rFonts w:hint="eastAsia" w:ascii="仿宋" w:hAnsi="仿宋" w:eastAsia="仿宋" w:cs="仿宋"/>
          <w:b/>
          <w:spacing w:val="-4"/>
          <w:sz w:val="32"/>
          <w:szCs w:val="32"/>
        </w:rPr>
      </w:pPr>
      <w:r>
        <w:rPr>
          <w:rFonts w:hint="eastAsia" w:ascii="仿宋" w:hAnsi="仿宋" w:eastAsia="仿宋" w:cs="仿宋"/>
          <w:b/>
          <w:spacing w:val="-4"/>
          <w:sz w:val="32"/>
          <w:szCs w:val="32"/>
        </w:rPr>
        <w:t>2.</w:t>
      </w:r>
      <w:r>
        <w:rPr>
          <w:rFonts w:hint="eastAsia" w:ascii="仿宋" w:hAnsi="仿宋" w:eastAsia="仿宋" w:cs="仿宋"/>
          <w:b/>
          <w:sz w:val="32"/>
          <w:szCs w:val="32"/>
        </w:rPr>
        <w:t>平立剖面图片文件夹</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参评项目的平面/立面/剖面的设计图片；缺一不可。</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要求：每幅设计图片提交的图片名称需填写具体的空间位置和图纸属性；</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例1：一层平面图、二层平面图、三层平面图等；</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一层立面图、二层立面图、三层立面图等；</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     一层剖面图、二层剖面图、三层剖面图等；</w:t>
      </w:r>
    </w:p>
    <w:p>
      <w:pPr>
        <w:adjustRightInd w:val="0"/>
        <w:snapToGrid w:val="0"/>
        <w:spacing w:line="360" w:lineRule="auto"/>
        <w:ind w:firstLine="640" w:firstLineChars="200"/>
        <w:rPr>
          <w:rFonts w:hint="default" w:ascii="仿宋" w:hAnsi="仿宋" w:eastAsia="仿宋" w:cs="仿宋"/>
          <w:sz w:val="32"/>
          <w:szCs w:val="32"/>
          <w:highlight w:val="none"/>
          <w:lang w:val="en-US" w:eastAsia="zh-CN"/>
        </w:rPr>
      </w:pPr>
      <w:r>
        <w:rPr>
          <w:rFonts w:hint="eastAsia" w:ascii="仿宋" w:hAnsi="仿宋" w:eastAsia="仿宋" w:cs="仿宋"/>
          <w:sz w:val="32"/>
          <w:szCs w:val="32"/>
          <w:highlight w:val="none"/>
        </w:rPr>
        <w:t>注：</w:t>
      </w:r>
      <w:r>
        <w:rPr>
          <w:rFonts w:hint="eastAsia" w:ascii="仿宋" w:hAnsi="仿宋" w:eastAsia="仿宋" w:cs="仿宋"/>
          <w:sz w:val="32"/>
          <w:szCs w:val="32"/>
          <w:highlight w:val="none"/>
          <w:lang w:val="en-US" w:eastAsia="zh-CN"/>
        </w:rPr>
        <w:t>学生类设计作品需提交图片格式的设计展板（详见附件4）。</w:t>
      </w:r>
    </w:p>
    <w:p>
      <w:pPr>
        <w:adjustRightInd w:val="0"/>
        <w:snapToGrid w:val="0"/>
        <w:spacing w:line="360" w:lineRule="auto"/>
        <w:ind w:firstLine="614" w:firstLineChars="196"/>
        <w:rPr>
          <w:rFonts w:hint="eastAsia" w:ascii="仿宋" w:hAnsi="仿宋" w:eastAsia="仿宋" w:cs="仿宋"/>
          <w:b/>
          <w:spacing w:val="-4"/>
          <w:sz w:val="32"/>
          <w:szCs w:val="32"/>
        </w:rPr>
      </w:pPr>
      <w:r>
        <w:rPr>
          <w:rFonts w:hint="eastAsia" w:ascii="仿宋" w:hAnsi="仿宋" w:eastAsia="仿宋" w:cs="仿宋"/>
          <w:b/>
          <w:spacing w:val="-4"/>
          <w:sz w:val="32"/>
          <w:szCs w:val="32"/>
        </w:rPr>
        <w:t>3.项目照片文件夹</w:t>
      </w:r>
    </w:p>
    <w:p>
      <w:pPr>
        <w:adjustRightInd w:val="0"/>
        <w:snapToGrid w:val="0"/>
        <w:spacing w:line="360" w:lineRule="auto"/>
        <w:ind w:firstLine="611" w:firstLineChars="196"/>
        <w:rPr>
          <w:rFonts w:hint="eastAsia" w:ascii="仿宋" w:hAnsi="仿宋" w:eastAsia="仿宋" w:cs="仿宋"/>
          <w:spacing w:val="-4"/>
          <w:sz w:val="32"/>
          <w:szCs w:val="32"/>
        </w:rPr>
      </w:pPr>
      <w:r>
        <w:rPr>
          <w:rFonts w:hint="eastAsia" w:ascii="仿宋" w:hAnsi="仿宋" w:eastAsia="仿宋" w:cs="仿宋"/>
          <w:spacing w:val="-4"/>
          <w:sz w:val="32"/>
          <w:szCs w:val="32"/>
        </w:rPr>
        <w:t>竣工的设计项目需提交效果图及竣工后的现场照片、项目平面图、</w:t>
      </w:r>
      <w:r>
        <w:rPr>
          <w:rFonts w:hint="eastAsia" w:ascii="仿宋" w:hAnsi="仿宋" w:eastAsia="仿宋" w:cs="仿宋"/>
          <w:spacing w:val="-4"/>
          <w:sz w:val="32"/>
          <w:szCs w:val="32"/>
          <w:lang w:val="en-US" w:eastAsia="zh-CN"/>
        </w:rPr>
        <w:t>吊顶平面</w:t>
      </w:r>
      <w:r>
        <w:rPr>
          <w:rFonts w:hint="eastAsia" w:ascii="仿宋" w:hAnsi="仿宋" w:eastAsia="仿宋" w:cs="仿宋"/>
          <w:spacing w:val="-4"/>
          <w:sz w:val="32"/>
          <w:szCs w:val="32"/>
        </w:rPr>
        <w:t>图、主要立面图、节点大样图</w:t>
      </w:r>
      <w:r>
        <w:rPr>
          <w:rFonts w:hint="eastAsia" w:ascii="仿宋" w:hAnsi="仿宋" w:eastAsia="仿宋" w:cs="仿宋"/>
          <w:spacing w:val="-4"/>
          <w:sz w:val="32"/>
          <w:szCs w:val="32"/>
          <w:lang w:eastAsia="zh-CN"/>
        </w:rPr>
        <w:t>；</w:t>
      </w:r>
      <w:r>
        <w:rPr>
          <w:rFonts w:hint="eastAsia" w:ascii="仿宋" w:hAnsi="仿宋" w:eastAsia="仿宋" w:cs="仿宋"/>
          <w:spacing w:val="-4"/>
          <w:sz w:val="32"/>
          <w:szCs w:val="32"/>
        </w:rPr>
        <w:t>方案设计项目需提供项目效果图、平面图，</w:t>
      </w:r>
      <w:r>
        <w:rPr>
          <w:rFonts w:hint="eastAsia" w:ascii="仿宋" w:hAnsi="仿宋" w:eastAsia="仿宋" w:cs="仿宋"/>
          <w:spacing w:val="-4"/>
          <w:sz w:val="32"/>
          <w:szCs w:val="32"/>
          <w:lang w:val="en-US" w:eastAsia="zh-CN"/>
        </w:rPr>
        <w:t>吊顶平面</w:t>
      </w:r>
      <w:r>
        <w:rPr>
          <w:rFonts w:hint="eastAsia" w:ascii="仿宋" w:hAnsi="仿宋" w:eastAsia="仿宋" w:cs="仿宋"/>
          <w:spacing w:val="-4"/>
          <w:sz w:val="32"/>
          <w:szCs w:val="32"/>
        </w:rPr>
        <w:t>图、立面图</w:t>
      </w:r>
      <w:r>
        <w:rPr>
          <w:rFonts w:hint="eastAsia" w:ascii="仿宋" w:hAnsi="仿宋" w:eastAsia="仿宋" w:cs="仿宋"/>
          <w:spacing w:val="-4"/>
          <w:sz w:val="32"/>
          <w:szCs w:val="32"/>
          <w:lang w:eastAsia="zh-CN"/>
        </w:rPr>
        <w:t>，</w:t>
      </w:r>
      <w:r>
        <w:rPr>
          <w:rFonts w:hint="eastAsia" w:ascii="仿宋" w:hAnsi="仿宋" w:eastAsia="仿宋" w:cs="仿宋"/>
          <w:spacing w:val="-4"/>
          <w:sz w:val="32"/>
          <w:szCs w:val="32"/>
        </w:rPr>
        <w:t>并请将设计说明及主材说明一并附上。</w:t>
      </w:r>
    </w:p>
    <w:p>
      <w:pPr>
        <w:adjustRightInd w:val="0"/>
        <w:snapToGrid w:val="0"/>
        <w:spacing w:line="360" w:lineRule="auto"/>
        <w:ind w:firstLine="611" w:firstLineChars="196"/>
        <w:rPr>
          <w:rFonts w:hint="eastAsia" w:ascii="仿宋" w:hAnsi="仿宋" w:eastAsia="仿宋" w:cs="仿宋"/>
          <w:spacing w:val="-4"/>
          <w:sz w:val="32"/>
          <w:szCs w:val="32"/>
        </w:rPr>
      </w:pPr>
      <w:r>
        <w:rPr>
          <w:rFonts w:hint="eastAsia" w:ascii="仿宋" w:hAnsi="仿宋" w:eastAsia="仿宋" w:cs="仿宋"/>
          <w:spacing w:val="-4"/>
          <w:sz w:val="32"/>
          <w:szCs w:val="32"/>
        </w:rPr>
        <w:t>提交参赛项目照片，不得少于5幅，且不多于20幅。参赛文件夹中图片，为评委评审时必看图片。</w:t>
      </w:r>
    </w:p>
    <w:p>
      <w:pPr>
        <w:adjustRightInd w:val="0"/>
        <w:snapToGrid w:val="0"/>
        <w:spacing w:line="360" w:lineRule="auto"/>
        <w:ind w:firstLine="630" w:firstLineChars="196"/>
        <w:rPr>
          <w:rFonts w:hint="eastAsia" w:ascii="仿宋" w:hAnsi="仿宋" w:eastAsia="仿宋" w:cs="仿宋"/>
          <w:color w:val="FF0000"/>
          <w:sz w:val="32"/>
          <w:szCs w:val="32"/>
        </w:rPr>
      </w:pPr>
      <w:r>
        <w:rPr>
          <w:rFonts w:hint="eastAsia" w:ascii="仿宋" w:hAnsi="仿宋" w:eastAsia="仿宋" w:cs="仿宋"/>
          <w:b/>
          <w:sz w:val="32"/>
          <w:szCs w:val="32"/>
        </w:rPr>
        <w:t>图片要求：</w:t>
      </w:r>
      <w:r>
        <w:rPr>
          <w:rFonts w:hint="eastAsia" w:ascii="仿宋" w:hAnsi="仿宋" w:eastAsia="仿宋" w:cs="仿宋"/>
          <w:sz w:val="32"/>
          <w:szCs w:val="32"/>
        </w:rPr>
        <w:t>每个项目提交的图片须填写空间名称:</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例1，公装：大堂、客房、卫生间、办公室、公共走廊、会议室等；</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例2，住宅：客厅、餐厅、卧室、卫生间、厨房、影音室、花园等；</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如果同一个空间有多张角度图片，请按照“空间+编号”填写图片名称，例：客厅1、客厅2、大堂1、大堂2。</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项目竣工后的现场照片（申报大型、中小型公共建筑装饰设计及住宅装饰设计类作品还需提供）</w:t>
      </w:r>
    </w:p>
    <w:p>
      <w:pPr>
        <w:adjustRightInd w:val="0"/>
        <w:snapToGrid w:val="0"/>
        <w:spacing w:line="360" w:lineRule="auto"/>
        <w:ind w:firstLine="643" w:firstLineChars="200"/>
        <w:rPr>
          <w:rFonts w:hint="eastAsia" w:ascii="仿宋" w:hAnsi="仿宋" w:eastAsia="仿宋" w:cs="仿宋"/>
          <w:b/>
          <w:sz w:val="32"/>
          <w:szCs w:val="32"/>
        </w:rPr>
      </w:pPr>
      <w:r>
        <w:rPr>
          <w:rFonts w:hint="eastAsia" w:ascii="仿宋" w:hAnsi="仿宋" w:eastAsia="仿宋" w:cs="仿宋"/>
          <w:b/>
          <w:sz w:val="32"/>
          <w:szCs w:val="32"/>
        </w:rPr>
        <w:t>上述图片为jpg格式，图片要求不低于300dpi印刷质量，每张图片大小不超过2Ｍ。</w:t>
      </w:r>
      <w:r>
        <w:rPr>
          <w:rFonts w:hint="eastAsia" w:ascii="仿宋" w:hAnsi="仿宋" w:eastAsia="仿宋" w:cs="仿宋"/>
          <w:sz w:val="32"/>
          <w:szCs w:val="32"/>
        </w:rPr>
        <w:t>报名者可为图片另附说明，以word形式体现，格式：图片名称+说明文字。</w:t>
      </w:r>
    </w:p>
    <w:p>
      <w:pPr>
        <w:adjustRightInd w:val="0"/>
        <w:snapToGrid w:val="0"/>
        <w:spacing w:line="360" w:lineRule="auto"/>
        <w:ind w:firstLine="630" w:firstLineChars="196"/>
        <w:rPr>
          <w:rFonts w:hint="eastAsia" w:ascii="仿宋" w:hAnsi="仿宋" w:eastAsia="仿宋" w:cs="仿宋"/>
          <w:b/>
          <w:sz w:val="32"/>
          <w:szCs w:val="32"/>
        </w:rPr>
      </w:pPr>
      <w:r>
        <w:rPr>
          <w:rFonts w:hint="eastAsia" w:ascii="仿宋" w:hAnsi="仿宋" w:eastAsia="仿宋" w:cs="仿宋"/>
          <w:b/>
          <w:sz w:val="32"/>
          <w:szCs w:val="32"/>
        </w:rPr>
        <w:t>4、个人或团队文件夹</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设计师个人、</w:t>
      </w:r>
      <w:r>
        <w:rPr>
          <w:rFonts w:hint="eastAsia" w:ascii="仿宋" w:hAnsi="仿宋" w:eastAsia="仿宋" w:cs="仿宋"/>
          <w:sz w:val="32"/>
          <w:szCs w:val="32"/>
          <w:lang w:eastAsia="zh-CN"/>
        </w:rPr>
        <w:t>教师、学生、</w:t>
      </w:r>
      <w:r>
        <w:rPr>
          <w:rFonts w:hint="eastAsia" w:ascii="仿宋" w:hAnsi="仿宋" w:eastAsia="仿宋" w:cs="仿宋"/>
          <w:sz w:val="32"/>
          <w:szCs w:val="32"/>
        </w:rPr>
        <w:t>团队高清数码相片或公司logo，要求不低于350dpi印刷质量，相片图注为“设计师姓名”，团队相片请按照从左至右的顺序填写团队成员姓名，图片为公司logo</w:t>
      </w:r>
      <w:r>
        <w:rPr>
          <w:rFonts w:hint="eastAsia" w:ascii="仿宋" w:hAnsi="仿宋" w:eastAsia="仿宋" w:cs="仿宋"/>
          <w:sz w:val="32"/>
          <w:szCs w:val="32"/>
          <w:lang w:val="en-US" w:eastAsia="zh-CN"/>
        </w:rPr>
        <w:t>同时需要</w:t>
      </w:r>
      <w:r>
        <w:rPr>
          <w:rFonts w:hint="eastAsia" w:ascii="仿宋" w:hAnsi="仿宋" w:eastAsia="仿宋" w:cs="仿宋"/>
          <w:sz w:val="32"/>
          <w:szCs w:val="32"/>
        </w:rPr>
        <w:t>注为“公司名”。</w:t>
      </w:r>
    </w:p>
    <w:p>
      <w:pPr>
        <w:adjustRightInd w:val="0"/>
        <w:snapToGrid w:val="0"/>
        <w:spacing w:line="360" w:lineRule="auto"/>
        <w:ind w:firstLine="630" w:firstLineChars="196"/>
        <w:rPr>
          <w:rFonts w:hint="eastAsia" w:ascii="仿宋" w:hAnsi="仿宋" w:eastAsia="仿宋" w:cs="仿宋"/>
          <w:b/>
          <w:sz w:val="32"/>
          <w:szCs w:val="32"/>
          <w:lang w:val="en-US" w:eastAsia="zh-CN"/>
        </w:rPr>
      </w:pPr>
      <w:r>
        <w:rPr>
          <w:rFonts w:hint="eastAsia" w:ascii="仿宋" w:hAnsi="仿宋" w:eastAsia="仿宋" w:cs="仿宋"/>
          <w:b/>
          <w:sz w:val="32"/>
          <w:szCs w:val="32"/>
          <w:lang w:val="en-US" w:eastAsia="zh-CN"/>
        </w:rPr>
        <w:t>需要提供的资料：</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1）主案设计师个人半身像照片；</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2）主案设计师和参与设计师个人身份证扫描件；</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lang w:val="en-US" w:eastAsia="zh-CN"/>
        </w:rPr>
        <w:t>3）设计方案类作品还需提供</w:t>
      </w:r>
      <w:r>
        <w:rPr>
          <w:rFonts w:hint="eastAsia" w:ascii="仿宋" w:hAnsi="仿宋" w:eastAsia="仿宋" w:cs="仿宋"/>
          <w:sz w:val="32"/>
          <w:szCs w:val="32"/>
        </w:rPr>
        <w:t>参赛设计师所属机构营业执照扫描件；</w:t>
      </w:r>
    </w:p>
    <w:p>
      <w:pPr>
        <w:adjustRightInd w:val="0"/>
        <w:snapToGrid w:val="0"/>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4）在校学生类作品还需提供指导教师简介、照片、职称证书扫描件和指导老师个人身份证扫描件。</w:t>
      </w:r>
    </w:p>
    <w:p>
      <w:pPr>
        <w:adjustRightInd w:val="0"/>
        <w:snapToGrid w:val="0"/>
        <w:spacing w:line="360" w:lineRule="auto"/>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三、申报要求</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1、此次大赛作品征集，以项目为单位进行申报，一套项目只可申报一个专业类别，如发现一套项目参与多个专业类别的赛事，组委会将取消报名者参赛资格；</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2、申报人数要求：主创设计师和辅助设计师人数总计不超过</w:t>
      </w:r>
      <w:r>
        <w:rPr>
          <w:rFonts w:hint="eastAsia" w:ascii="仿宋" w:hAnsi="仿宋" w:eastAsia="仿宋" w:cs="仿宋"/>
          <w:sz w:val="32"/>
          <w:szCs w:val="32"/>
          <w:shd w:val="clear" w:color="auto" w:fill="auto"/>
          <w:lang w:val="en-US" w:eastAsia="zh-CN"/>
        </w:rPr>
        <w:t>3</w:t>
      </w:r>
      <w:r>
        <w:rPr>
          <w:rFonts w:hint="eastAsia" w:ascii="仿宋" w:hAnsi="仿宋" w:eastAsia="仿宋" w:cs="仿宋"/>
          <w:sz w:val="32"/>
          <w:szCs w:val="32"/>
          <w:shd w:val="clear" w:color="auto" w:fill="auto"/>
        </w:rPr>
        <w:t>位</w:t>
      </w:r>
      <w:r>
        <w:rPr>
          <w:rFonts w:hint="eastAsia" w:ascii="仿宋" w:hAnsi="仿宋" w:eastAsia="仿宋" w:cs="仿宋"/>
          <w:sz w:val="32"/>
          <w:szCs w:val="32"/>
        </w:rPr>
        <w:t>人选；</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3、参赛作品分工程和方案两类，并分别评选。工程类必须是201</w:t>
      </w:r>
      <w:r>
        <w:rPr>
          <w:rFonts w:hint="eastAsia" w:ascii="仿宋" w:hAnsi="仿宋" w:eastAsia="仿宋" w:cs="仿宋"/>
          <w:sz w:val="32"/>
          <w:szCs w:val="32"/>
          <w:lang w:val="en-US" w:eastAsia="zh-CN"/>
        </w:rPr>
        <w:t>6</w:t>
      </w:r>
      <w:r>
        <w:rPr>
          <w:rFonts w:hint="eastAsia" w:ascii="仿宋" w:hAnsi="仿宋" w:eastAsia="仿宋" w:cs="仿宋"/>
          <w:sz w:val="32"/>
          <w:szCs w:val="32"/>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w:t>
      </w:r>
      <w:r>
        <w:rPr>
          <w:rFonts w:hint="eastAsia" w:ascii="仿宋" w:hAnsi="仿宋" w:eastAsia="仿宋" w:cs="仿宋"/>
          <w:sz w:val="32"/>
          <w:szCs w:val="32"/>
          <w:lang w:eastAsia="zh-CN"/>
        </w:rPr>
        <w:t>内</w:t>
      </w:r>
      <w:r>
        <w:rPr>
          <w:rFonts w:hint="eastAsia" w:ascii="仿宋" w:hAnsi="仿宋" w:eastAsia="仿宋" w:cs="仿宋"/>
          <w:sz w:val="32"/>
          <w:szCs w:val="32"/>
        </w:rPr>
        <w:t>的新建、改扩建室内、外公共建筑装修工程;方案类为201</w:t>
      </w:r>
      <w:r>
        <w:rPr>
          <w:rFonts w:hint="eastAsia" w:ascii="仿宋" w:hAnsi="仿宋" w:eastAsia="仿宋" w:cs="仿宋"/>
          <w:sz w:val="32"/>
          <w:szCs w:val="32"/>
          <w:lang w:val="en-US" w:eastAsia="zh-CN"/>
        </w:rPr>
        <w:t>6</w:t>
      </w:r>
      <w:r>
        <w:rPr>
          <w:rFonts w:hint="eastAsia" w:ascii="仿宋" w:hAnsi="仿宋" w:eastAsia="仿宋" w:cs="仿宋"/>
          <w:sz w:val="32"/>
          <w:szCs w:val="32"/>
        </w:rPr>
        <w:t>—202</w:t>
      </w:r>
      <w:r>
        <w:rPr>
          <w:rFonts w:hint="eastAsia" w:ascii="仿宋" w:hAnsi="仿宋" w:eastAsia="仿宋" w:cs="仿宋"/>
          <w:sz w:val="32"/>
          <w:szCs w:val="32"/>
          <w:lang w:val="en-US" w:eastAsia="zh-CN"/>
        </w:rPr>
        <w:t>1</w:t>
      </w:r>
      <w:r>
        <w:rPr>
          <w:rFonts w:hint="eastAsia" w:ascii="仿宋" w:hAnsi="仿宋" w:eastAsia="仿宋" w:cs="仿宋"/>
          <w:sz w:val="32"/>
          <w:szCs w:val="32"/>
        </w:rPr>
        <w:t>年度以来完成的设计作品。</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4、主办方将对参赛材料进行形式审查，不完整、不正确或不符合参赛要求的材料（例如：</w:t>
      </w:r>
      <w:r>
        <w:rPr>
          <w:rFonts w:hint="eastAsia" w:ascii="仿宋" w:hAnsi="仿宋" w:eastAsia="仿宋" w:cs="仿宋"/>
          <w:spacing w:val="-2"/>
          <w:sz w:val="32"/>
          <w:szCs w:val="32"/>
        </w:rPr>
        <w:t>作品图片要求无水印、无黑边）</w:t>
      </w:r>
      <w:r>
        <w:rPr>
          <w:rFonts w:hint="eastAsia" w:ascii="仿宋" w:hAnsi="仿宋" w:eastAsia="仿宋" w:cs="仿宋"/>
          <w:sz w:val="32"/>
          <w:szCs w:val="32"/>
        </w:rPr>
        <w:t>将视为无效或作废，主办方有权取消任何未能提交完整参赛材料或者提交的参赛材料不符合本规则要求的参赛者的参赛资格；</w:t>
      </w:r>
    </w:p>
    <w:p>
      <w:pPr>
        <w:adjustRightInd w:val="0"/>
        <w:snapToGrid w:val="0"/>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5、参赛提交的作品，图片只能是“JPG”格式，不接受除“JPG”格式以外的其他格式。个人简介、设计说明、项目信息只能是“word”文件，不接受除“word”外的其他格式文件；</w:t>
      </w:r>
    </w:p>
    <w:p>
      <w:pPr>
        <w:adjustRightInd w:val="0"/>
        <w:snapToGrid w:val="0"/>
        <w:spacing w:line="360" w:lineRule="auto"/>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6、参赛者在提交作品时，请选择所属的类别，无法确定或项目功能无法归属在现有类别时，可由评委来决定其所属类别</w:t>
      </w:r>
      <w:r>
        <w:rPr>
          <w:rFonts w:hint="eastAsia" w:ascii="仿宋" w:hAnsi="仿宋" w:eastAsia="仿宋" w:cs="仿宋"/>
          <w:sz w:val="32"/>
          <w:szCs w:val="32"/>
          <w:lang w:eastAsia="zh-CN"/>
        </w:rPr>
        <w:t>。</w:t>
      </w:r>
    </w:p>
    <w:p>
      <w:pPr>
        <w:adjustRightInd w:val="0"/>
        <w:snapToGrid w:val="0"/>
        <w:spacing w:line="360" w:lineRule="auto"/>
        <w:ind w:firstLine="411" w:firstLineChars="196"/>
        <w:jc w:val="center"/>
        <w:rPr>
          <w:rFonts w:hint="eastAsia" w:eastAsiaTheme="minorEastAsia"/>
          <w:lang w:eastAsia="zh-CN"/>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pPr>
        <w:rPr>
          <w:rFonts w:ascii="仿宋" w:hAnsi="仿宋" w:eastAsia="仿宋" w:cs="仿宋"/>
          <w:sz w:val="28"/>
          <w:szCs w:val="28"/>
          <w:u w:val="single"/>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3000509000000000000"/>
    <w:charset w:val="86"/>
    <w:family w:val="script"/>
    <w:pitch w:val="default"/>
    <w:sig w:usb0="00000000" w:usb1="00000000" w:usb2="00000000" w:usb3="00000000" w:csb0="00040000" w:csb1="00000000"/>
  </w:font>
  <w:font w:name="方正书宋简体">
    <w:altName w:val="宋体"/>
    <w:panose1 w:val="03000509000000000000"/>
    <w:charset w:val="86"/>
    <w:family w:val="script"/>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C4EB7"/>
    <w:multiLevelType w:val="singleLevel"/>
    <w:tmpl w:val="872C4EB7"/>
    <w:lvl w:ilvl="0" w:tentative="0">
      <w:start w:val="1"/>
      <w:numFmt w:val="chineseCounting"/>
      <w:suff w:val="nothing"/>
      <w:lvlText w:val="%1、"/>
      <w:lvlJc w:val="left"/>
      <w:rPr>
        <w:rFonts w:hint="eastAsia"/>
      </w:rPr>
    </w:lvl>
  </w:abstractNum>
  <w:abstractNum w:abstractNumId="1">
    <w:nsid w:val="36CB6D80"/>
    <w:multiLevelType w:val="singleLevel"/>
    <w:tmpl w:val="36CB6D80"/>
    <w:lvl w:ilvl="0" w:tentative="0">
      <w:start w:val="2"/>
      <w:numFmt w:val="chineseCounting"/>
      <w:suff w:val="nothing"/>
      <w:lvlText w:val="%1、"/>
      <w:lvlJc w:val="left"/>
      <w:rPr>
        <w:rFonts w:hint="eastAsia"/>
      </w:rPr>
    </w:lvl>
  </w:abstractNum>
  <w:abstractNum w:abstractNumId="2">
    <w:nsid w:val="7B5CC425"/>
    <w:multiLevelType w:val="singleLevel"/>
    <w:tmpl w:val="7B5CC425"/>
    <w:lvl w:ilvl="0" w:tentative="0">
      <w:start w:val="5"/>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154743"/>
    <w:rsid w:val="62154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2021-12-06T08:36:00Z</dcterms:created>
  <dc:creator>awaken the soul</dc:creator>
  <cp:lastModifiedBy>awaken the soul</cp:lastModifiedBy>
  <dcterms:modified xsi:type="dcterms:W3CDTF">2021-12-06T08:36:44Z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DBA09386EC3B4CAA92BD9AEAE27BF795</vt:lpwstr>
  </property>
</Properties>
</file>