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/>
        </w:rPr>
        <w:t>内蒙古第三届建设行业高峰论坛课题安排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lang w:val="en-US" w:eastAsia="zh-CN"/>
        </w:rPr>
        <w:t xml:space="preserve"> </w:t>
      </w:r>
    </w:p>
    <w:tbl>
      <w:tblPr>
        <w:tblStyle w:val="6"/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402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演讲题目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主论坛</w:t>
            </w:r>
          </w:p>
        </w:tc>
        <w:tc>
          <w:tcPr>
            <w:tcW w:w="8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内蒙古自治区建筑业协会会长致辞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内蒙古自治区住房和城乡建设厅领导致辞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中国建筑业协会领导致辞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《贯彻新发展理念 加快建筑产业绿色化与数字化转型升级》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住建部原总工程师，中国建筑业协会第六届理事会会长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--王铁宏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《建筑业“十四五”规划与企业数字化转型》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同济大学建筑产业创新发展研究院院长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--王广斌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《数字化赋能建筑企业高质量发展》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特邀业内知名专家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《新时代建筑企业管理数字化转型路径探索》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新中大科技股份有限公司总裁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--韩爱生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《技术进步与企业发展》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中天集团副总裁兼总工程师、中天钢构董事长兼总经理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--蒋金生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《建筑企业合规管理》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中伦律师事务所合伙人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--周兰萍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《收支进度一体化，业税金财一体化》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北京首钢建设集团有限公司总经济师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--任立东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《建筑企业管理数字化转型创新与实践》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新中大科技助理总裁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--蒋巨峰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《雄安集团区块链创新建设管理实践分享》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北京迈道科技有限公司副总兼安全研究院院长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--果希光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《工程建设行业数字化技术新趋势》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欧特克公司大中华区大客户业务总经理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--肖胜凯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《工程项目全过程咨询》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济邦咨询公司董事长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--张燎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《大数据时代下的数字化财税筹划》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宇洪大建安董事长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--余洪钢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分论坛一：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财税管理分论坛</w:t>
            </w: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《大建安理论与实务》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中央财经大学财税专家、博士生导师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--蔡昌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《政策新风向及建筑业税务筹划分享》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广州欢创集团创始人兼CEO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--罗宁弟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《成长性建企合约、发票税务、成本管控解决方案》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新中大科技mi8事业部总经理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--褚世明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分论坛二：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项目管理&amp;数字工地分论坛</w:t>
            </w: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《企业级项目管理信息化创新与实践》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新中大科技营销中心副总经理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--王寿东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《项目管理信息化优秀案例应用实践分享》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内蒙古路桥集团有限责任公司党委副书记 --米世忠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《项企融合 数字工地整体解决方案》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新中大科技浩联子公司副总经理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--徐宏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《企业级数字工地优秀案例应用实践分享》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兴泰建设集团工程部副部长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--李跃飞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《用数字化技术构建建筑企业学习强企平台》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新中大科技副总裁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--吴孟文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分论坛三：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pacing w:val="-20"/>
                <w:kern w:val="2"/>
                <w:sz w:val="21"/>
                <w:szCs w:val="21"/>
                <w:lang w:val="en-US" w:eastAsia="zh-CN"/>
              </w:rPr>
              <w:t>BIM与质量安全分论坛</w:t>
            </w: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《基于BIM+GIS的企业管理平台升级新思路》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上海鲁班软件股份有限公司交付总监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--黄占争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《集团型工程企业安质管理数智转型思考》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北京迈道科技有限公司副总兼安全研究院院长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--果希光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《建筑企业质量安全标准化管理典型案例》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兴泰建设集团总工程师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--马宝青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分论坛四：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企业资质与无形资产分论坛</w:t>
            </w: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《最新资质改革解析及企业战略应对》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特邀资质专家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《建筑企业技术中心申报、运营与管理》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新中大科技资质事业部总经理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--朱痛非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《新政之后，如何做好建筑企业资质二升一》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业内知名专家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《建筑企业如何申报国家高新技术企业》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北京创高助新会计师事务所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--井卫斌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《信息化建设助力中小企业可持续发展》</w:t>
            </w:r>
          </w:p>
        </w:tc>
        <w:tc>
          <w:tcPr>
            <w:tcW w:w="4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新中大科技北京大区副总经理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--陈仲军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87E3D"/>
    <w:rsid w:val="138A714A"/>
    <w:rsid w:val="3AFE2347"/>
    <w:rsid w:val="537E1B6D"/>
    <w:rsid w:val="5E6F2F1F"/>
    <w:rsid w:val="64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2139</Words>
  <Characters>2253</Characters>
  <Paragraphs>231</Paragraphs>
  <TotalTime>186</TotalTime>
  <ScaleCrop>false</ScaleCrop>
  <LinksUpToDate>false</LinksUpToDate>
  <CharactersWithSpaces>2357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2020-05-25T09:03:00Z</dcterms:created>
  <dc:creator>Administrator</dc:creator>
  <cp:lastModifiedBy>lenovo</cp:lastModifiedBy>
  <cp:lastPrinted>2021-08-23T01:22:00Z</cp:lastPrinted>
  <dcterms:modified xsi:type="dcterms:W3CDTF">2021-08-23T01:47:30Z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7037D2B030104F619DE5703D44782FC7</vt:lpwstr>
  </property>
</Properties>
</file>