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Style w:val="7"/>
          <w:rFonts w:ascii="黑体" w:hAnsi="黑体" w:eastAsia="黑体" w:cs="黑体"/>
          <w:color w:val="auto"/>
          <w:sz w:val="44"/>
          <w:szCs w:val="44"/>
        </w:rPr>
      </w:pPr>
      <w:r>
        <w:rPr>
          <w:rStyle w:val="7"/>
          <w:rFonts w:hint="eastAsia" w:asciiTheme="majorEastAsia" w:hAnsiTheme="majorEastAsia" w:eastAsiaTheme="majorEastAsia" w:cstheme="majorEastAsia"/>
          <w:color w:val="auto"/>
          <w:sz w:val="44"/>
          <w:szCs w:val="44"/>
        </w:rPr>
        <w:t>内蒙古自治区房地产</w:t>
      </w:r>
      <w:r>
        <w:rPr>
          <w:rStyle w:val="7"/>
          <w:rFonts w:hint="eastAsia" w:asciiTheme="majorEastAsia" w:hAnsiTheme="majorEastAsia" w:eastAsiaTheme="majorEastAsia" w:cstheme="majorEastAsia"/>
          <w:color w:val="auto"/>
          <w:sz w:val="44"/>
          <w:szCs w:val="44"/>
        </w:rPr>
        <w:br w:type="textWrapping"/>
      </w:r>
      <w:r>
        <w:rPr>
          <w:rStyle w:val="7"/>
          <w:rFonts w:hint="eastAsia" w:asciiTheme="majorEastAsia" w:hAnsiTheme="majorEastAsia" w:eastAsiaTheme="majorEastAsia" w:cstheme="majorEastAsia"/>
          <w:color w:val="auto"/>
          <w:sz w:val="44"/>
          <w:szCs w:val="44"/>
        </w:rPr>
        <w:t>开发企业信用评价管理办法</w:t>
      </w:r>
    </w:p>
    <w:p>
      <w:pPr>
        <w:pStyle w:val="5"/>
        <w:jc w:val="center"/>
        <w:rPr>
          <w:rStyle w:val="7"/>
          <w:rFonts w:ascii="仿宋" w:hAnsi="仿宋" w:eastAsia="仿宋" w:cs="Helvetica"/>
          <w:color w:val="auto"/>
          <w:sz w:val="28"/>
          <w:szCs w:val="28"/>
        </w:rPr>
      </w:pPr>
    </w:p>
    <w:p>
      <w:pPr>
        <w:pStyle w:val="5"/>
        <w:jc w:val="center"/>
        <w:rPr>
          <w:rFonts w:ascii="仿宋" w:hAnsi="仿宋" w:eastAsia="仿宋" w:cs="仿宋"/>
          <w:b/>
          <w:bCs/>
          <w:color w:val="auto"/>
          <w:sz w:val="32"/>
          <w:szCs w:val="32"/>
        </w:rPr>
      </w:pPr>
      <w:r>
        <w:rPr>
          <w:rStyle w:val="7"/>
          <w:rFonts w:hint="eastAsia" w:ascii="仿宋" w:hAnsi="仿宋" w:eastAsia="仿宋" w:cs="仿宋"/>
          <w:color w:val="auto"/>
          <w:sz w:val="32"/>
          <w:szCs w:val="32"/>
        </w:rPr>
        <w:t>第一章  总  则</w:t>
      </w:r>
      <w:bookmarkStart w:id="0" w:name="_GoBack"/>
      <w:bookmarkEnd w:id="0"/>
    </w:p>
    <w:p>
      <w:pPr>
        <w:pStyle w:val="2"/>
        <w:spacing w:before="0" w:beforeAutospacing="0" w:after="150" w:afterAutospacing="0"/>
        <w:jc w:val="both"/>
        <w:rPr>
          <w:rFonts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val="0"/>
          <w:bCs w:val="0"/>
          <w:color w:val="auto"/>
          <w:kern w:val="0"/>
          <w:sz w:val="32"/>
          <w:szCs w:val="32"/>
        </w:rPr>
        <w:t>第一条  为贯彻落实《社会信用体系建设规划纲要2014-2020》，发挥行业协会作用，加快推进我区房地产行业信用体系建设，建立以信用为基础的新型市场监管机制，按照《国务院办公厅关于加快推进社会信用体系建设构建以信用为基础的新型监管机制的指导意见》（国办发[2019]35号）文件精神，以中国房地产业协会《房地产开发企业信用评价管理办法》为指导，结合自治区实际情况，制定本办法。</w:t>
      </w:r>
    </w:p>
    <w:p>
      <w:pPr>
        <w:pStyle w:val="5"/>
        <w:jc w:val="both"/>
        <w:rPr>
          <w:rFonts w:ascii="仿宋" w:hAnsi="仿宋" w:eastAsia="仿宋" w:cs="仿宋"/>
          <w:color w:val="auto"/>
          <w:sz w:val="32"/>
          <w:szCs w:val="32"/>
        </w:rPr>
      </w:pPr>
      <w:r>
        <w:rPr>
          <w:rFonts w:hint="eastAsia" w:ascii="仿宋" w:hAnsi="仿宋" w:eastAsia="仿宋" w:cs="仿宋"/>
          <w:color w:val="auto"/>
          <w:sz w:val="32"/>
          <w:szCs w:val="32"/>
        </w:rPr>
        <w:t xml:space="preserve">  第二条  </w:t>
      </w:r>
      <w:r>
        <w:rPr>
          <w:rFonts w:hint="eastAsia" w:ascii="仿宋" w:hAnsi="仿宋" w:eastAsia="仿宋" w:cs="仿宋"/>
          <w:color w:val="auto"/>
          <w:sz w:val="32"/>
          <w:szCs w:val="32"/>
          <w:lang w:val="en-US" w:eastAsia="zh-CN"/>
        </w:rPr>
        <w:t>内蒙古</w:t>
      </w:r>
      <w:r>
        <w:rPr>
          <w:rFonts w:hint="eastAsia" w:ascii="仿宋" w:hAnsi="仿宋" w:eastAsia="仿宋" w:cs="仿宋"/>
          <w:color w:val="auto"/>
          <w:sz w:val="32"/>
          <w:szCs w:val="32"/>
        </w:rPr>
        <w:t>信用评价工作在</w:t>
      </w:r>
      <w:r>
        <w:rPr>
          <w:rFonts w:hint="eastAsia" w:ascii="仿宋" w:hAnsi="仿宋" w:eastAsia="仿宋" w:cs="仿宋"/>
          <w:color w:val="auto"/>
          <w:sz w:val="32"/>
          <w:szCs w:val="32"/>
          <w:lang w:val="en-US" w:eastAsia="zh-CN"/>
        </w:rPr>
        <w:t>自治区区内注册，以开发为主营业务，具有独立法人资格的企业中</w:t>
      </w:r>
      <w:r>
        <w:rPr>
          <w:rFonts w:hint="eastAsia" w:ascii="仿宋" w:hAnsi="仿宋" w:eastAsia="仿宋" w:cs="仿宋"/>
          <w:color w:val="auto"/>
          <w:sz w:val="32"/>
          <w:szCs w:val="32"/>
        </w:rPr>
        <w:t>开展。</w:t>
      </w:r>
    </w:p>
    <w:p>
      <w:pPr>
        <w:pStyle w:val="5"/>
        <w:jc w:val="both"/>
        <w:rPr>
          <w:rFonts w:ascii="仿宋" w:hAnsi="仿宋" w:eastAsia="仿宋" w:cs="仿宋"/>
          <w:color w:val="auto"/>
          <w:sz w:val="32"/>
          <w:szCs w:val="32"/>
        </w:rPr>
      </w:pPr>
      <w:r>
        <w:rPr>
          <w:rFonts w:hint="eastAsia" w:ascii="仿宋" w:hAnsi="仿宋" w:eastAsia="仿宋" w:cs="仿宋"/>
          <w:color w:val="auto"/>
          <w:sz w:val="32"/>
          <w:szCs w:val="32"/>
        </w:rPr>
        <w:t>  第三条  信用评价指导思想：加强行业信用体系建设，引导企业诚信自律，促进行业健康发展。</w:t>
      </w:r>
    </w:p>
    <w:p>
      <w:pPr>
        <w:pStyle w:val="5"/>
        <w:jc w:val="both"/>
        <w:rPr>
          <w:rFonts w:ascii="仿宋" w:hAnsi="仿宋" w:eastAsia="仿宋" w:cs="仿宋"/>
          <w:color w:val="auto"/>
          <w:sz w:val="32"/>
          <w:szCs w:val="32"/>
        </w:rPr>
      </w:pPr>
      <w:r>
        <w:rPr>
          <w:rFonts w:hint="eastAsia" w:ascii="仿宋" w:hAnsi="仿宋" w:eastAsia="仿宋" w:cs="仿宋"/>
          <w:color w:val="auto"/>
          <w:sz w:val="32"/>
          <w:szCs w:val="32"/>
        </w:rPr>
        <w:t>  第四条  信用评价基本原则：自愿、公开、公平、公正。</w:t>
      </w:r>
    </w:p>
    <w:p>
      <w:pPr>
        <w:pStyle w:val="5"/>
        <w:jc w:val="both"/>
        <w:rPr>
          <w:rFonts w:ascii="仿宋" w:hAnsi="仿宋" w:eastAsia="仿宋" w:cs="仿宋"/>
          <w:color w:val="auto"/>
          <w:sz w:val="32"/>
          <w:szCs w:val="32"/>
        </w:rPr>
      </w:pPr>
      <w:r>
        <w:rPr>
          <w:rFonts w:hint="eastAsia" w:ascii="仿宋" w:hAnsi="仿宋" w:eastAsia="仿宋" w:cs="仿宋"/>
          <w:color w:val="auto"/>
          <w:sz w:val="32"/>
          <w:szCs w:val="32"/>
        </w:rPr>
        <w:t xml:space="preserve">    第五条  信用评价工作不收取任何费用。</w:t>
      </w:r>
    </w:p>
    <w:p>
      <w:pPr>
        <w:pStyle w:val="5"/>
        <w:jc w:val="center"/>
        <w:rPr>
          <w:rFonts w:ascii="仿宋" w:hAnsi="仿宋" w:eastAsia="仿宋" w:cs="仿宋"/>
          <w:color w:val="auto"/>
          <w:sz w:val="32"/>
          <w:szCs w:val="32"/>
        </w:rPr>
      </w:pPr>
      <w:r>
        <w:rPr>
          <w:rStyle w:val="7"/>
          <w:rFonts w:hint="eastAsia" w:ascii="仿宋" w:hAnsi="仿宋" w:eastAsia="仿宋" w:cs="仿宋"/>
          <w:color w:val="auto"/>
          <w:sz w:val="32"/>
          <w:szCs w:val="32"/>
        </w:rPr>
        <w:t>第二章  信用等级</w:t>
      </w:r>
    </w:p>
    <w:p>
      <w:pPr>
        <w:pStyle w:val="5"/>
        <w:jc w:val="both"/>
        <w:rPr>
          <w:rFonts w:hint="eastAsia" w:ascii="仿宋" w:hAnsi="仿宋" w:eastAsia="仿宋" w:cs="仿宋"/>
          <w:color w:val="auto"/>
          <w:sz w:val="32"/>
          <w:szCs w:val="32"/>
        </w:rPr>
      </w:pPr>
      <w:r>
        <w:rPr>
          <w:rFonts w:hint="eastAsia" w:ascii="仿宋" w:hAnsi="仿宋" w:eastAsia="仿宋" w:cs="仿宋"/>
          <w:color w:val="auto"/>
          <w:sz w:val="32"/>
          <w:szCs w:val="32"/>
        </w:rPr>
        <w:t>  第五条  信用评价按照《</w:t>
      </w:r>
      <w:r>
        <w:rPr>
          <w:rFonts w:hint="eastAsia" w:ascii="仿宋" w:hAnsi="仿宋" w:eastAsia="仿宋" w:cs="仿宋"/>
          <w:color w:val="auto"/>
          <w:sz w:val="32"/>
          <w:szCs w:val="32"/>
          <w:lang w:val="en-US" w:eastAsia="zh-CN"/>
        </w:rPr>
        <w:t>内蒙古自治区</w:t>
      </w:r>
      <w:r>
        <w:rPr>
          <w:rFonts w:hint="eastAsia" w:ascii="仿宋" w:hAnsi="仿宋" w:eastAsia="仿宋" w:cs="仿宋"/>
          <w:color w:val="auto"/>
          <w:sz w:val="32"/>
          <w:szCs w:val="32"/>
        </w:rPr>
        <w:t>房地产开发企业信用评价指标体系》对参评企业进行评价。</w:t>
      </w:r>
    </w:p>
    <w:p>
      <w:pPr>
        <w:widowControl/>
        <w:spacing w:line="432" w:lineRule="atLeas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第六条 </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开发企业信用等级分为AAA、AA、A、B、C三等五级。</w:t>
      </w:r>
    </w:p>
    <w:p>
      <w:pPr>
        <w:pStyle w:val="5"/>
        <w:jc w:val="both"/>
        <w:rPr>
          <w:rFonts w:hint="eastAsia" w:ascii="仿宋" w:hAnsi="仿宋" w:eastAsia="仿宋" w:cs="仿宋"/>
          <w:color w:val="auto"/>
          <w:sz w:val="32"/>
          <w:szCs w:val="32"/>
        </w:rPr>
      </w:pPr>
      <w:r>
        <w:rPr>
          <w:rFonts w:hint="eastAsia" w:ascii="仿宋" w:hAnsi="仿宋" w:eastAsia="仿宋" w:cs="仿宋"/>
          <w:color w:val="auto"/>
          <w:sz w:val="32"/>
          <w:szCs w:val="32"/>
        </w:rPr>
        <w:t>  A等表明企业信用较好，B等表明企业信用一般，C等表明企业信用存在较多问题。其中：</w:t>
      </w:r>
    </w:p>
    <w:p>
      <w:pPr>
        <w:pStyle w:val="5"/>
        <w:jc w:val="both"/>
        <w:rPr>
          <w:rFonts w:hint="eastAsia" w:ascii="仿宋" w:hAnsi="仿宋" w:eastAsia="仿宋" w:cs="仿宋"/>
          <w:color w:val="auto"/>
          <w:sz w:val="32"/>
          <w:szCs w:val="32"/>
        </w:rPr>
      </w:pPr>
      <w:r>
        <w:rPr>
          <w:rFonts w:hint="eastAsia" w:ascii="仿宋" w:hAnsi="仿宋" w:eastAsia="仿宋" w:cs="仿宋"/>
          <w:color w:val="auto"/>
          <w:sz w:val="32"/>
          <w:szCs w:val="32"/>
        </w:rPr>
        <w:t>  AAA级：信用很好。AA级：信用良好。A级：信用较好。B级：信用一般。C级：信用差。</w:t>
      </w:r>
    </w:p>
    <w:p>
      <w:pPr>
        <w:pStyle w:val="5"/>
        <w:jc w:val="both"/>
        <w:rPr>
          <w:rFonts w:hint="eastAsia" w:ascii="仿宋" w:hAnsi="仿宋" w:eastAsia="仿宋" w:cs="仿宋"/>
          <w:color w:val="auto"/>
          <w:sz w:val="32"/>
          <w:szCs w:val="32"/>
        </w:rPr>
      </w:pPr>
      <w:r>
        <w:rPr>
          <w:rFonts w:hint="eastAsia" w:ascii="仿宋" w:hAnsi="仿宋" w:eastAsia="仿宋" w:cs="仿宋"/>
          <w:color w:val="auto"/>
          <w:sz w:val="32"/>
          <w:szCs w:val="32"/>
        </w:rPr>
        <w:t>  第七条  信用等级划分标准为：</w:t>
      </w:r>
    </w:p>
    <w:p>
      <w:pPr>
        <w:pStyle w:val="5"/>
        <w:jc w:val="both"/>
        <w:rPr>
          <w:rFonts w:hint="eastAsia" w:ascii="仿宋" w:hAnsi="仿宋" w:eastAsia="仿宋" w:cs="仿宋"/>
          <w:color w:val="auto"/>
          <w:sz w:val="32"/>
          <w:szCs w:val="32"/>
        </w:rPr>
      </w:pPr>
      <w:r>
        <w:rPr>
          <w:rFonts w:hint="eastAsia" w:ascii="仿宋" w:hAnsi="仿宋" w:eastAsia="仿宋" w:cs="仿宋"/>
          <w:color w:val="auto"/>
          <w:sz w:val="32"/>
          <w:szCs w:val="32"/>
        </w:rPr>
        <w:t>  AAA级信用企业：企业综合得分在90分（含）以上；</w:t>
      </w:r>
    </w:p>
    <w:p>
      <w:pPr>
        <w:pStyle w:val="5"/>
        <w:jc w:val="both"/>
        <w:rPr>
          <w:rFonts w:hint="eastAsia" w:ascii="仿宋" w:hAnsi="仿宋" w:eastAsia="仿宋" w:cs="仿宋"/>
          <w:color w:val="auto"/>
          <w:sz w:val="32"/>
          <w:szCs w:val="32"/>
        </w:rPr>
      </w:pPr>
      <w:r>
        <w:rPr>
          <w:rFonts w:hint="eastAsia" w:ascii="仿宋" w:hAnsi="仿宋" w:eastAsia="仿宋" w:cs="仿宋"/>
          <w:color w:val="auto"/>
          <w:sz w:val="32"/>
          <w:szCs w:val="32"/>
        </w:rPr>
        <w:t>  AA级信用企业：企业综合得分满80分，不足90分；</w:t>
      </w:r>
    </w:p>
    <w:p>
      <w:pPr>
        <w:pStyle w:val="5"/>
        <w:jc w:val="both"/>
        <w:rPr>
          <w:rFonts w:hint="eastAsia" w:ascii="仿宋" w:hAnsi="仿宋" w:eastAsia="仿宋" w:cs="仿宋"/>
          <w:color w:val="auto"/>
          <w:sz w:val="32"/>
          <w:szCs w:val="32"/>
        </w:rPr>
      </w:pPr>
      <w:r>
        <w:rPr>
          <w:rFonts w:hint="eastAsia" w:ascii="仿宋" w:hAnsi="仿宋" w:eastAsia="仿宋" w:cs="仿宋"/>
          <w:color w:val="auto"/>
          <w:sz w:val="32"/>
          <w:szCs w:val="32"/>
        </w:rPr>
        <w:t>  A级信用企业：企业综合得分满70分，不足80分；</w:t>
      </w:r>
    </w:p>
    <w:p>
      <w:pPr>
        <w:pStyle w:val="5"/>
        <w:jc w:val="both"/>
        <w:rPr>
          <w:rFonts w:hint="eastAsia" w:ascii="仿宋" w:hAnsi="仿宋" w:eastAsia="仿宋" w:cs="仿宋"/>
          <w:color w:val="auto"/>
          <w:sz w:val="32"/>
          <w:szCs w:val="32"/>
        </w:rPr>
      </w:pPr>
      <w:r>
        <w:rPr>
          <w:rFonts w:hint="eastAsia" w:ascii="仿宋" w:hAnsi="仿宋" w:eastAsia="仿宋" w:cs="仿宋"/>
          <w:color w:val="auto"/>
          <w:sz w:val="32"/>
          <w:szCs w:val="32"/>
        </w:rPr>
        <w:t>  B级信用企业：企业综合得分满60分，不足70分；</w:t>
      </w:r>
    </w:p>
    <w:p>
      <w:pPr>
        <w:pStyle w:val="5"/>
        <w:jc w:val="both"/>
        <w:rPr>
          <w:rFonts w:hint="eastAsia" w:ascii="仿宋" w:hAnsi="仿宋" w:eastAsia="仿宋" w:cs="仿宋"/>
          <w:color w:val="auto"/>
          <w:sz w:val="32"/>
          <w:szCs w:val="32"/>
        </w:rPr>
      </w:pPr>
      <w:r>
        <w:rPr>
          <w:rFonts w:hint="eastAsia" w:ascii="仿宋" w:hAnsi="仿宋" w:eastAsia="仿宋" w:cs="仿宋"/>
          <w:color w:val="auto"/>
          <w:sz w:val="32"/>
          <w:szCs w:val="32"/>
        </w:rPr>
        <w:t>  C级信用企业：企业综合得分不足60分。</w:t>
      </w:r>
    </w:p>
    <w:p>
      <w:pPr>
        <w:pStyle w:val="5"/>
        <w:jc w:val="center"/>
        <w:rPr>
          <w:rFonts w:ascii="仿宋" w:hAnsi="仿宋" w:eastAsia="仿宋" w:cs="仿宋"/>
          <w:color w:val="auto"/>
          <w:sz w:val="32"/>
          <w:szCs w:val="32"/>
          <w:lang w:val="en-US"/>
        </w:rPr>
      </w:pPr>
      <w:r>
        <w:rPr>
          <w:rStyle w:val="7"/>
          <w:rFonts w:hint="eastAsia" w:ascii="仿宋" w:hAnsi="仿宋" w:eastAsia="仿宋" w:cs="仿宋"/>
          <w:color w:val="auto"/>
          <w:sz w:val="32"/>
          <w:szCs w:val="32"/>
        </w:rPr>
        <w:t>第三章  </w:t>
      </w:r>
      <w:r>
        <w:rPr>
          <w:rFonts w:hint="eastAsia" w:ascii="仿宋_GB2312" w:hAnsi="仿宋_GB2312" w:eastAsia="仿宋_GB2312" w:cs="仿宋_GB2312"/>
          <w:b/>
          <w:bCs/>
          <w:color w:val="auto"/>
          <w:sz w:val="32"/>
          <w:szCs w:val="32"/>
          <w:lang w:val="en-US" w:eastAsia="zh-CN"/>
        </w:rPr>
        <w:t>信用评价实施</w:t>
      </w:r>
    </w:p>
    <w:p>
      <w:pPr>
        <w:numPr>
          <w:ilvl w:val="0"/>
          <w:numId w:val="0"/>
        </w:numPr>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 xml:space="preserve">第八条 </w:t>
      </w:r>
      <w:r>
        <w:rPr>
          <w:rFonts w:hint="eastAsia" w:ascii="仿宋" w:hAnsi="仿宋" w:eastAsia="仿宋" w:cs="仿宋"/>
          <w:color w:val="auto"/>
          <w:sz w:val="32"/>
          <w:szCs w:val="32"/>
          <w:lang w:val="en-US" w:eastAsia="zh-CN"/>
        </w:rPr>
        <w:t xml:space="preserve"> </w:t>
      </w:r>
      <w:r>
        <w:rPr>
          <w:rFonts w:hint="eastAsia" w:ascii="仿宋" w:hAnsi="仿宋" w:eastAsia="仿宋" w:cs="仿宋"/>
          <w:b w:val="0"/>
          <w:bCs w:val="0"/>
          <w:color w:val="auto"/>
          <w:sz w:val="32"/>
          <w:szCs w:val="32"/>
          <w:lang w:val="en-US" w:eastAsia="zh-CN"/>
        </w:rPr>
        <w:t>内蒙古自治区房地产企业信用评价采取企业自愿申请，</w:t>
      </w:r>
      <w:r>
        <w:rPr>
          <w:rFonts w:hint="eastAsia" w:ascii="仿宋" w:hAnsi="仿宋" w:eastAsia="仿宋" w:cs="仿宋"/>
          <w:color w:val="auto"/>
          <w:sz w:val="32"/>
          <w:szCs w:val="32"/>
        </w:rPr>
        <w:t>按《</w:t>
      </w:r>
      <w:r>
        <w:rPr>
          <w:rFonts w:hint="eastAsia" w:ascii="仿宋" w:hAnsi="仿宋" w:eastAsia="仿宋" w:cs="仿宋"/>
          <w:color w:val="auto"/>
          <w:sz w:val="32"/>
          <w:szCs w:val="32"/>
          <w:lang w:val="en-US" w:eastAsia="zh-CN"/>
        </w:rPr>
        <w:t>内蒙古自治区</w:t>
      </w:r>
      <w:r>
        <w:rPr>
          <w:rFonts w:hint="eastAsia" w:ascii="仿宋" w:hAnsi="仿宋" w:eastAsia="仿宋" w:cs="仿宋"/>
          <w:color w:val="auto"/>
          <w:sz w:val="32"/>
          <w:szCs w:val="32"/>
        </w:rPr>
        <w:t>房地产开发企业信用等级评价申报书》要求填写申报材料</w:t>
      </w:r>
      <w:r>
        <w:rPr>
          <w:rFonts w:hint="eastAsia" w:ascii="仿宋" w:hAnsi="仿宋" w:eastAsia="仿宋" w:cs="仿宋"/>
          <w:b w:val="0"/>
          <w:bCs w:val="0"/>
          <w:color w:val="auto"/>
          <w:sz w:val="32"/>
          <w:szCs w:val="32"/>
          <w:lang w:eastAsia="zh-CN"/>
        </w:rPr>
        <w:t>向企业注册</w:t>
      </w:r>
      <w:r>
        <w:rPr>
          <w:rFonts w:hint="eastAsia" w:ascii="仿宋" w:hAnsi="仿宋" w:eastAsia="仿宋" w:cs="仿宋"/>
          <w:b w:val="0"/>
          <w:bCs w:val="0"/>
          <w:color w:val="auto"/>
          <w:sz w:val="32"/>
          <w:szCs w:val="32"/>
        </w:rPr>
        <w:t>地</w:t>
      </w:r>
      <w:r>
        <w:rPr>
          <w:rFonts w:hint="eastAsia" w:ascii="仿宋" w:hAnsi="仿宋" w:eastAsia="仿宋" w:cs="仿宋"/>
          <w:b w:val="0"/>
          <w:bCs w:val="0"/>
          <w:color w:val="auto"/>
          <w:sz w:val="32"/>
          <w:szCs w:val="32"/>
          <w:lang w:eastAsia="zh-CN"/>
        </w:rPr>
        <w:t>盟市</w:t>
      </w:r>
      <w:r>
        <w:rPr>
          <w:rFonts w:hint="eastAsia" w:ascii="仿宋" w:hAnsi="仿宋" w:eastAsia="仿宋" w:cs="仿宋"/>
          <w:b w:val="0"/>
          <w:bCs w:val="0"/>
          <w:color w:val="auto"/>
          <w:sz w:val="32"/>
          <w:szCs w:val="32"/>
          <w:lang w:val="en-US" w:eastAsia="zh-CN"/>
        </w:rPr>
        <w:t>房地产</w:t>
      </w:r>
      <w:r>
        <w:rPr>
          <w:rFonts w:hint="eastAsia" w:ascii="仿宋" w:hAnsi="仿宋" w:eastAsia="仿宋" w:cs="仿宋"/>
          <w:b w:val="0"/>
          <w:bCs w:val="0"/>
          <w:color w:val="auto"/>
          <w:sz w:val="32"/>
          <w:szCs w:val="32"/>
        </w:rPr>
        <w:t>业协会</w:t>
      </w:r>
      <w:r>
        <w:rPr>
          <w:rFonts w:hint="eastAsia" w:ascii="仿宋" w:hAnsi="仿宋" w:eastAsia="仿宋" w:cs="仿宋"/>
          <w:b w:val="0"/>
          <w:bCs w:val="0"/>
          <w:color w:val="auto"/>
          <w:sz w:val="32"/>
          <w:szCs w:val="32"/>
          <w:lang w:eastAsia="zh-CN"/>
        </w:rPr>
        <w:t>申报</w:t>
      </w:r>
      <w:r>
        <w:rPr>
          <w:rFonts w:hint="eastAsia" w:ascii="仿宋" w:hAnsi="仿宋" w:eastAsia="仿宋" w:cs="仿宋"/>
          <w:b w:val="0"/>
          <w:bCs w:val="0"/>
          <w:color w:val="auto"/>
          <w:sz w:val="32"/>
          <w:szCs w:val="32"/>
        </w:rPr>
        <w:t>（</w:t>
      </w:r>
      <w:r>
        <w:rPr>
          <w:rFonts w:hint="eastAsia" w:ascii="仿宋" w:hAnsi="仿宋" w:eastAsia="仿宋" w:cs="仿宋"/>
          <w:color w:val="auto"/>
          <w:sz w:val="32"/>
          <w:szCs w:val="32"/>
        </w:rPr>
        <w:t>纸质和电子各一份</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，盟市协会对申报材料的真实性和完整性进行初步审核，</w:t>
      </w:r>
      <w:r>
        <w:rPr>
          <w:rFonts w:hint="eastAsia" w:ascii="仿宋" w:hAnsi="仿宋" w:eastAsia="仿宋" w:cs="仿宋"/>
          <w:b w:val="0"/>
          <w:bCs w:val="0"/>
          <w:color w:val="auto"/>
          <w:sz w:val="32"/>
          <w:szCs w:val="32"/>
        </w:rPr>
        <w:t>初审后统一将盟市协会推荐函和有关资料报送自治区</w:t>
      </w:r>
      <w:r>
        <w:rPr>
          <w:rFonts w:hint="eastAsia" w:ascii="仿宋" w:hAnsi="仿宋" w:eastAsia="仿宋" w:cs="仿宋"/>
          <w:b w:val="0"/>
          <w:bCs w:val="0"/>
          <w:color w:val="auto"/>
          <w:sz w:val="32"/>
          <w:szCs w:val="32"/>
          <w:lang w:val="en-US" w:eastAsia="zh-CN"/>
        </w:rPr>
        <w:t>房地产</w:t>
      </w:r>
      <w:r>
        <w:rPr>
          <w:rFonts w:hint="eastAsia" w:ascii="仿宋" w:hAnsi="仿宋" w:eastAsia="仿宋" w:cs="仿宋"/>
          <w:b w:val="0"/>
          <w:bCs w:val="0"/>
          <w:color w:val="auto"/>
          <w:sz w:val="32"/>
          <w:szCs w:val="32"/>
        </w:rPr>
        <w:t>业协会</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color w:val="auto"/>
          <w:sz w:val="32"/>
          <w:szCs w:val="32"/>
          <w:lang w:val="en-US" w:eastAsia="zh-CN"/>
        </w:rPr>
        <w:t xml:space="preserve"> </w:t>
      </w:r>
    </w:p>
    <w:p>
      <w:pPr>
        <w:pStyle w:val="5"/>
        <w:jc w:val="both"/>
        <w:rPr>
          <w:rFonts w:hint="eastAsia" w:ascii="仿宋" w:hAnsi="仿宋" w:eastAsia="仿宋" w:cs="仿宋"/>
          <w:color w:val="auto"/>
          <w:sz w:val="32"/>
          <w:szCs w:val="32"/>
        </w:rPr>
      </w:pPr>
      <w:r>
        <w:rPr>
          <w:rFonts w:hint="eastAsia" w:ascii="仿宋" w:hAnsi="仿宋" w:eastAsia="仿宋" w:cs="仿宋"/>
          <w:color w:val="auto"/>
          <w:sz w:val="32"/>
          <w:szCs w:val="32"/>
        </w:rPr>
        <w:t>  不统一组织申报、或未设立房协的盟市，参评企业申报材料直接报自治区房协，由自治区房协进行初审。</w:t>
      </w:r>
    </w:p>
    <w:p>
      <w:pPr>
        <w:numPr>
          <w:ilvl w:val="0"/>
          <w:numId w:val="0"/>
        </w:numPr>
        <w:ind w:firstLine="640" w:firstLineChars="200"/>
        <w:jc w:val="both"/>
        <w:rPr>
          <w:rFonts w:hint="eastAsia" w:ascii="仿宋" w:hAnsi="仿宋" w:eastAsia="仿宋" w:cs="仿宋"/>
          <w:color w:val="auto"/>
          <w:sz w:val="32"/>
          <w:szCs w:val="32"/>
        </w:rPr>
      </w:pPr>
      <w:r>
        <w:rPr>
          <w:rFonts w:hint="eastAsia" w:ascii="仿宋" w:hAnsi="仿宋" w:eastAsia="仿宋" w:cs="仿宋"/>
          <w:b w:val="0"/>
          <w:bCs w:val="0"/>
          <w:color w:val="auto"/>
          <w:sz w:val="32"/>
          <w:szCs w:val="32"/>
          <w:shd w:val="clear"/>
          <w:lang w:val="en-US" w:eastAsia="zh-CN"/>
        </w:rPr>
        <w:t>第九条  内蒙古自治区房地产企业信用评价，由自治区房地产业协会评审委员会评审，评审结果报内蒙古自治区房地产业协会审定。</w:t>
      </w:r>
      <w:r>
        <w:rPr>
          <w:rFonts w:hint="eastAsia" w:ascii="仿宋" w:hAnsi="仿宋" w:eastAsia="仿宋" w:cs="仿宋"/>
          <w:b w:val="0"/>
          <w:bCs w:val="0"/>
          <w:color w:val="auto"/>
          <w:sz w:val="32"/>
          <w:szCs w:val="32"/>
          <w:lang w:val="en-US" w:eastAsia="zh-CN"/>
        </w:rPr>
        <w:t xml:space="preserve"> </w:t>
      </w:r>
    </w:p>
    <w:p>
      <w:pPr>
        <w:pStyle w:val="5"/>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rPr>
        <w:t>）评价。</w:t>
      </w:r>
      <w:r>
        <w:rPr>
          <w:rFonts w:hint="eastAsia" w:ascii="仿宋" w:hAnsi="仿宋" w:eastAsia="仿宋" w:cs="仿宋"/>
          <w:color w:val="auto"/>
          <w:sz w:val="32"/>
          <w:szCs w:val="32"/>
          <w:lang w:val="en-US" w:eastAsia="zh-CN"/>
        </w:rPr>
        <w:t>自治区协会</w:t>
      </w:r>
      <w:r>
        <w:rPr>
          <w:rFonts w:hint="eastAsia" w:ascii="仿宋" w:hAnsi="仿宋" w:eastAsia="仿宋" w:cs="仿宋"/>
          <w:color w:val="auto"/>
          <w:sz w:val="32"/>
          <w:szCs w:val="32"/>
        </w:rPr>
        <w:t>组织专家对参评企业申报材料进行审核，并进行实地核查，形成初评结果。</w:t>
      </w:r>
    </w:p>
    <w:p>
      <w:pPr>
        <w:pStyle w:val="5"/>
        <w:jc w:val="both"/>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反馈。自治区房协向各盟市房协和参评企业书面反馈初评结果。参评企业对信用等级有异议的，应在5个工作日内以书面形式提出复核申请，并提供相关材料。自治区房协进行复核，经复核，原评价结果与企业实际信用情况确实不符的，以复核结果为准，原评价结果与复核结果一致的，维持原评价结果。</w:t>
      </w:r>
    </w:p>
    <w:p>
      <w:pPr>
        <w:pStyle w:val="5"/>
        <w:jc w:val="both"/>
        <w:rPr>
          <w:rFonts w:hint="eastAsia" w:ascii="仿宋" w:hAnsi="仿宋" w:eastAsia="仿宋" w:cs="仿宋"/>
          <w:color w:val="auto"/>
          <w:sz w:val="32"/>
          <w:szCs w:val="32"/>
        </w:rPr>
      </w:pPr>
      <w:r>
        <w:rPr>
          <w:rFonts w:hint="eastAsia" w:ascii="仿宋" w:hAnsi="仿宋" w:eastAsia="仿宋" w:cs="仿宋"/>
          <w:color w:val="auto"/>
          <w:sz w:val="32"/>
          <w:szCs w:val="32"/>
        </w:rPr>
        <w:t>  （四）</w:t>
      </w:r>
      <w:r>
        <w:rPr>
          <w:rFonts w:hint="eastAsia" w:ascii="仿宋" w:hAnsi="仿宋" w:eastAsia="仿宋" w:cs="仿宋"/>
          <w:color w:val="auto"/>
          <w:sz w:val="32"/>
          <w:szCs w:val="32"/>
        </w:rPr>
        <w:t>审议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审定及公示</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评审委员会</w:t>
      </w:r>
      <w:r>
        <w:rPr>
          <w:rFonts w:hint="eastAsia" w:ascii="仿宋" w:hAnsi="仿宋" w:eastAsia="仿宋" w:cs="仿宋"/>
          <w:color w:val="auto"/>
          <w:sz w:val="32"/>
          <w:szCs w:val="32"/>
        </w:rPr>
        <w:t>对初评结果进行审议，并按到会2/3以上人员意见确定审议结果。</w:t>
      </w:r>
      <w:r>
        <w:rPr>
          <w:rFonts w:hint="eastAsia" w:ascii="仿宋" w:hAnsi="仿宋" w:eastAsia="仿宋" w:cs="仿宋"/>
          <w:b w:val="0"/>
          <w:bCs w:val="0"/>
          <w:color w:val="auto"/>
          <w:sz w:val="32"/>
          <w:szCs w:val="32"/>
          <w:shd w:val="clear"/>
          <w:lang w:val="en-US" w:eastAsia="zh-CN"/>
        </w:rPr>
        <w:t>评审结果报内蒙古自治区房地产业协会审定。</w:t>
      </w:r>
      <w:r>
        <w:rPr>
          <w:rFonts w:hint="eastAsia" w:ascii="仿宋" w:hAnsi="仿宋" w:eastAsia="仿宋" w:cs="仿宋"/>
          <w:color w:val="auto"/>
          <w:sz w:val="32"/>
          <w:szCs w:val="32"/>
        </w:rPr>
        <w:t>经审定后的评价结果在自治区房协网站、公众号及有关媒体上公示，公示期7个工作日。</w:t>
      </w:r>
    </w:p>
    <w:p>
      <w:pPr>
        <w:pStyle w:val="5"/>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公示期内有实名对企业信用等级提出异议的，</w:t>
      </w:r>
      <w:r>
        <w:rPr>
          <w:rFonts w:hint="eastAsia" w:ascii="仿宋" w:hAnsi="仿宋" w:eastAsia="仿宋" w:cs="仿宋"/>
          <w:color w:val="auto"/>
          <w:sz w:val="32"/>
          <w:szCs w:val="32"/>
          <w:lang w:val="en-US" w:eastAsia="zh-CN"/>
        </w:rPr>
        <w:t>自治区协会</w:t>
      </w:r>
      <w:r>
        <w:rPr>
          <w:rFonts w:hint="eastAsia" w:ascii="仿宋" w:hAnsi="仿宋" w:eastAsia="仿宋" w:cs="仿宋"/>
          <w:color w:val="auto"/>
          <w:sz w:val="32"/>
          <w:szCs w:val="32"/>
        </w:rPr>
        <w:t>组织专家核查，根据核查结果，再行确定其信用等级。</w:t>
      </w:r>
    </w:p>
    <w:p>
      <w:pPr>
        <w:pStyle w:val="5"/>
        <w:jc w:val="both"/>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rPr>
        <w:t>）公布。对公示无异议的企业，评价结果在自治区房协网站、公众号及有关媒体上公布。</w:t>
      </w:r>
    </w:p>
    <w:p>
      <w:pPr>
        <w:pStyle w:val="5"/>
        <w:jc w:val="both"/>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rPr>
        <w:t>）表彰。对当年获评A级以上企业颁发牌匾和证书。对在信用评价工作中，做出突出贡献的盟市房协和个人予以表彰。</w:t>
      </w:r>
    </w:p>
    <w:p>
      <w:pPr>
        <w:pStyle w:val="5"/>
        <w:jc w:val="both"/>
        <w:rPr>
          <w:rFonts w:hint="eastAsia" w:ascii="仿宋" w:hAnsi="仿宋" w:eastAsia="仿宋" w:cs="仿宋"/>
          <w:color w:val="auto"/>
          <w:sz w:val="32"/>
          <w:szCs w:val="32"/>
        </w:rPr>
      </w:pPr>
      <w:r>
        <w:rPr>
          <w:rFonts w:hint="eastAsia" w:ascii="仿宋" w:hAnsi="仿宋" w:eastAsia="仿宋" w:cs="仿宋"/>
          <w:color w:val="auto"/>
          <w:sz w:val="32"/>
          <w:szCs w:val="32"/>
        </w:rPr>
        <w:t>  第十条  信用评价工作每年组织开展一次。</w:t>
      </w:r>
    </w:p>
    <w:p>
      <w:pPr>
        <w:pStyle w:val="5"/>
        <w:jc w:val="both"/>
        <w:rPr>
          <w:rFonts w:hint="eastAsia" w:ascii="仿宋" w:hAnsi="仿宋" w:eastAsia="仿宋" w:cs="仿宋"/>
          <w:color w:val="auto"/>
          <w:sz w:val="32"/>
          <w:szCs w:val="32"/>
        </w:rPr>
      </w:pPr>
      <w:r>
        <w:rPr>
          <w:rFonts w:hint="eastAsia" w:ascii="仿宋" w:hAnsi="仿宋" w:eastAsia="仿宋" w:cs="仿宋"/>
          <w:color w:val="auto"/>
          <w:sz w:val="32"/>
          <w:szCs w:val="32"/>
        </w:rPr>
        <w:t>  第十一条  信用等级评价结果自公布之日起计，有效期三年。自治区房协及相关单位对有效期内企业信用进行动态监测。</w:t>
      </w:r>
    </w:p>
    <w:p>
      <w:pPr>
        <w:pStyle w:val="5"/>
        <w:jc w:val="both"/>
        <w:rPr>
          <w:rFonts w:hint="eastAsia" w:ascii="仿宋" w:hAnsi="仿宋" w:eastAsia="仿宋" w:cs="仿宋"/>
          <w:color w:val="auto"/>
          <w:sz w:val="32"/>
          <w:szCs w:val="32"/>
        </w:rPr>
      </w:pPr>
      <w:r>
        <w:rPr>
          <w:rFonts w:hint="eastAsia" w:ascii="仿宋" w:hAnsi="仿宋" w:eastAsia="仿宋" w:cs="仿宋"/>
          <w:color w:val="auto"/>
          <w:sz w:val="32"/>
          <w:szCs w:val="32"/>
        </w:rPr>
        <w:t>  （一）动态监测中，若发现企业因重大失信行为受到行政处罚或有实名对企业进行投诉举报的，由自治区房协进行核查，视情节轻重对其信用等级进行调整或摘牌。</w:t>
      </w:r>
    </w:p>
    <w:p>
      <w:pPr>
        <w:pStyle w:val="5"/>
        <w:jc w:val="both"/>
        <w:rPr>
          <w:rFonts w:hint="eastAsia" w:ascii="仿宋" w:hAnsi="仿宋" w:eastAsia="仿宋" w:cs="仿宋"/>
          <w:color w:val="auto"/>
          <w:sz w:val="32"/>
          <w:szCs w:val="32"/>
        </w:rPr>
      </w:pPr>
      <w:r>
        <w:rPr>
          <w:rFonts w:hint="eastAsia" w:ascii="仿宋" w:hAnsi="仿宋" w:eastAsia="仿宋" w:cs="仿宋"/>
          <w:color w:val="auto"/>
          <w:sz w:val="32"/>
          <w:szCs w:val="32"/>
        </w:rPr>
        <w:t>  对司法或行政机关立案，尚未做出处罚决定的企业原信用等级暂时中止，待司法或行政机关做出决定后，再行确定其信用等级。</w:t>
      </w:r>
    </w:p>
    <w:p>
      <w:pPr>
        <w:pStyle w:val="5"/>
        <w:jc w:val="both"/>
        <w:rPr>
          <w:rFonts w:hint="eastAsia" w:ascii="仿宋" w:hAnsi="仿宋" w:eastAsia="仿宋" w:cs="仿宋"/>
          <w:color w:val="auto"/>
          <w:sz w:val="32"/>
          <w:szCs w:val="32"/>
        </w:rPr>
      </w:pPr>
      <w:r>
        <w:rPr>
          <w:rFonts w:hint="eastAsia" w:ascii="仿宋" w:hAnsi="仿宋" w:eastAsia="仿宋" w:cs="仿宋"/>
          <w:color w:val="auto"/>
          <w:sz w:val="32"/>
          <w:szCs w:val="32"/>
        </w:rPr>
        <w:t>  （二）信用企业在有效期内有突出业绩的，可申请复评，根据复评结果再次确认企业信用等级，并重新颁发信用等级牌匾、证书。复评程序按第九条实施。</w:t>
      </w:r>
    </w:p>
    <w:p>
      <w:pPr>
        <w:pStyle w:val="5"/>
        <w:jc w:val="both"/>
        <w:rPr>
          <w:rFonts w:hint="eastAsia" w:ascii="仿宋" w:hAnsi="仿宋" w:eastAsia="仿宋" w:cs="仿宋"/>
          <w:color w:val="auto"/>
          <w:sz w:val="32"/>
          <w:szCs w:val="32"/>
        </w:rPr>
      </w:pPr>
      <w:r>
        <w:rPr>
          <w:rFonts w:hint="eastAsia" w:ascii="仿宋" w:hAnsi="仿宋" w:eastAsia="仿宋" w:cs="仿宋"/>
          <w:color w:val="auto"/>
          <w:sz w:val="32"/>
          <w:szCs w:val="32"/>
        </w:rPr>
        <w:t>  第十二条  有效期届满企业信用等级自动失效。企业可再次申请参评，重新确定信用等级。</w:t>
      </w:r>
    </w:p>
    <w:p>
      <w:pPr>
        <w:pStyle w:val="5"/>
        <w:jc w:val="both"/>
        <w:rPr>
          <w:rFonts w:hint="eastAsia" w:ascii="仿宋" w:hAnsi="仿宋" w:eastAsia="仿宋" w:cs="仿宋"/>
          <w:color w:val="auto"/>
          <w:sz w:val="32"/>
          <w:szCs w:val="32"/>
        </w:rPr>
      </w:pPr>
      <w:r>
        <w:rPr>
          <w:rFonts w:hint="eastAsia" w:ascii="仿宋" w:hAnsi="仿宋" w:eastAsia="仿宋" w:cs="仿宋"/>
          <w:color w:val="auto"/>
          <w:sz w:val="32"/>
          <w:szCs w:val="32"/>
        </w:rPr>
        <w:t>  第十三条  自治区房协定期将参评企业信用评价结果及动态监测结果向其所在地人民政府、行业主管部门、金融机构等相关部门通报，并向社会公布。</w:t>
      </w:r>
    </w:p>
    <w:p>
      <w:pPr>
        <w:pStyle w:val="5"/>
        <w:jc w:val="center"/>
        <w:rPr>
          <w:rFonts w:ascii="仿宋" w:hAnsi="仿宋" w:eastAsia="仿宋" w:cs="仿宋"/>
          <w:color w:val="auto"/>
          <w:sz w:val="32"/>
          <w:szCs w:val="32"/>
        </w:rPr>
      </w:pPr>
      <w:r>
        <w:rPr>
          <w:rFonts w:hint="eastAsia" w:ascii="仿宋" w:hAnsi="仿宋" w:eastAsia="仿宋" w:cs="仿宋"/>
          <w:b/>
          <w:bCs/>
          <w:color w:val="auto"/>
          <w:sz w:val="32"/>
          <w:szCs w:val="32"/>
        </w:rPr>
        <w:t>第四章  相关责任</w:t>
      </w:r>
    </w:p>
    <w:p>
      <w:pPr>
        <w:pStyle w:val="5"/>
        <w:jc w:val="both"/>
        <w:rPr>
          <w:rFonts w:ascii="仿宋" w:hAnsi="仿宋" w:eastAsia="仿宋" w:cs="仿宋"/>
          <w:color w:val="auto"/>
          <w:sz w:val="32"/>
          <w:szCs w:val="32"/>
        </w:rPr>
      </w:pPr>
      <w:r>
        <w:rPr>
          <w:rFonts w:hint="eastAsia" w:ascii="仿宋" w:hAnsi="仿宋" w:eastAsia="仿宋" w:cs="仿宋"/>
          <w:color w:val="auto"/>
          <w:sz w:val="32"/>
          <w:szCs w:val="32"/>
        </w:rPr>
        <w:t>  第十</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条  参与信用评价的各级协会工作人员不得刁难参评企业，不得帮助参评企业弄虚作假，不得要求评价机构提供不实的评价结果。如违反上述规定，自治区房协提请有关部门依纪、依规予以处理。</w:t>
      </w:r>
    </w:p>
    <w:p>
      <w:pPr>
        <w:pStyle w:val="5"/>
        <w:jc w:val="both"/>
        <w:rPr>
          <w:rFonts w:ascii="仿宋" w:hAnsi="仿宋" w:eastAsia="仿宋" w:cs="仿宋"/>
          <w:color w:val="auto"/>
          <w:sz w:val="32"/>
          <w:szCs w:val="32"/>
        </w:rPr>
      </w:pPr>
      <w:r>
        <w:rPr>
          <w:rFonts w:hint="eastAsia" w:ascii="仿宋" w:hAnsi="仿宋" w:eastAsia="仿宋" w:cs="仿宋"/>
          <w:color w:val="auto"/>
          <w:sz w:val="32"/>
          <w:szCs w:val="32"/>
        </w:rPr>
        <w:t>  第十</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rPr>
        <w:t>条  评价机构要严格遵守信用评价实施程序和指标标准，保证信用评价的独立性、公正性、客观性、完整性；不得弄虚作假，不得擅自披露、使用或者许可他人使用在信用评价过程中获取的参评企业相关信息；不得接受参评企业财物。如违反上述规定或因工作失误使参评企业信用评价结果与实际情况不符的，或对信用评价工作造成负面影响的，自治区房协给予警告或取消其在房地产行业信用评价资格，情节严重的，提请有关部门依法追究其责任。</w:t>
      </w:r>
    </w:p>
    <w:p>
      <w:pPr>
        <w:pStyle w:val="5"/>
        <w:jc w:val="both"/>
        <w:rPr>
          <w:rFonts w:ascii="仿宋" w:hAnsi="仿宋" w:eastAsia="仿宋" w:cs="仿宋"/>
          <w:color w:val="auto"/>
          <w:sz w:val="32"/>
          <w:szCs w:val="32"/>
        </w:rPr>
      </w:pPr>
      <w:r>
        <w:rPr>
          <w:rFonts w:hint="eastAsia" w:ascii="仿宋" w:hAnsi="仿宋" w:eastAsia="仿宋" w:cs="仿宋"/>
          <w:color w:val="auto"/>
          <w:sz w:val="32"/>
          <w:szCs w:val="32"/>
        </w:rPr>
        <w:t>  第十</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rPr>
        <w:t>条  参评企业必须保证申报材料的真实性和合法性，参评数据须经本企业核实盖章。如发现申报虚假材料，取消参评资格并通报当地有关部门。</w:t>
      </w:r>
    </w:p>
    <w:p>
      <w:pPr>
        <w:pStyle w:val="5"/>
        <w:jc w:val="center"/>
        <w:rPr>
          <w:rFonts w:ascii="仿宋" w:hAnsi="仿宋" w:eastAsia="仿宋" w:cs="仿宋"/>
          <w:color w:val="auto"/>
          <w:sz w:val="32"/>
          <w:szCs w:val="32"/>
        </w:rPr>
      </w:pPr>
      <w:r>
        <w:rPr>
          <w:rFonts w:hint="eastAsia" w:ascii="仿宋" w:hAnsi="仿宋" w:eastAsia="仿宋" w:cs="仿宋"/>
          <w:b/>
          <w:bCs/>
          <w:color w:val="auto"/>
          <w:sz w:val="32"/>
          <w:szCs w:val="32"/>
        </w:rPr>
        <w:t>第五章  附  则</w:t>
      </w:r>
    </w:p>
    <w:p>
      <w:pPr>
        <w:pStyle w:val="5"/>
        <w:jc w:val="both"/>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color w:val="auto"/>
          <w:sz w:val="32"/>
          <w:szCs w:val="32"/>
        </w:rPr>
        <w:t> 第十</w:t>
      </w:r>
      <w:r>
        <w:rPr>
          <w:rFonts w:hint="eastAsia" w:ascii="仿宋" w:hAnsi="仿宋" w:eastAsia="仿宋" w:cs="仿宋"/>
          <w:color w:val="auto"/>
          <w:sz w:val="32"/>
          <w:szCs w:val="32"/>
          <w:lang w:val="en-US" w:eastAsia="zh-CN"/>
        </w:rPr>
        <w:t>七</w:t>
      </w:r>
      <w:r>
        <w:rPr>
          <w:rFonts w:hint="eastAsia" w:ascii="仿宋" w:hAnsi="仿宋" w:eastAsia="仿宋" w:cs="仿宋"/>
          <w:color w:val="auto"/>
          <w:sz w:val="32"/>
          <w:szCs w:val="32"/>
        </w:rPr>
        <w:t>条  本办法由内蒙古自治区房协负责解释。</w:t>
      </w:r>
    </w:p>
    <w:p>
      <w:pPr>
        <w:pStyle w:val="5"/>
        <w:jc w:val="both"/>
        <w:rPr>
          <w:rFonts w:hint="eastAsia" w:ascii="仿宋" w:hAnsi="仿宋" w:eastAsia="仿宋" w:cs="仿宋"/>
          <w:color w:val="auto"/>
          <w:sz w:val="32"/>
          <w:szCs w:val="32"/>
        </w:rPr>
      </w:pPr>
      <w:r>
        <w:rPr>
          <w:rFonts w:hint="eastAsia" w:ascii="仿宋" w:hAnsi="仿宋" w:eastAsia="仿宋" w:cs="仿宋"/>
          <w:color w:val="auto"/>
          <w:sz w:val="32"/>
          <w:szCs w:val="32"/>
        </w:rPr>
        <w:t>  第十</w:t>
      </w:r>
      <w:r>
        <w:rPr>
          <w:rFonts w:hint="eastAsia" w:ascii="仿宋" w:hAnsi="仿宋" w:eastAsia="仿宋" w:cs="仿宋"/>
          <w:color w:val="auto"/>
          <w:sz w:val="32"/>
          <w:szCs w:val="32"/>
          <w:lang w:val="en-US" w:eastAsia="zh-CN"/>
        </w:rPr>
        <w:t>八</w:t>
      </w:r>
      <w:r>
        <w:rPr>
          <w:rFonts w:hint="eastAsia" w:ascii="仿宋" w:hAnsi="仿宋" w:eastAsia="仿宋" w:cs="仿宋"/>
          <w:color w:val="auto"/>
          <w:sz w:val="32"/>
          <w:szCs w:val="32"/>
        </w:rPr>
        <w:t>条  本办法自发布之日起施行。</w:t>
      </w:r>
    </w:p>
    <w:p>
      <w:pPr>
        <w:rPr>
          <w:rFonts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FB6"/>
    <w:rsid w:val="000273BB"/>
    <w:rsid w:val="00112F8D"/>
    <w:rsid w:val="0014501D"/>
    <w:rsid w:val="001806D7"/>
    <w:rsid w:val="001C6768"/>
    <w:rsid w:val="00247098"/>
    <w:rsid w:val="0026377A"/>
    <w:rsid w:val="002C4B82"/>
    <w:rsid w:val="002D4D76"/>
    <w:rsid w:val="002E1C80"/>
    <w:rsid w:val="00311541"/>
    <w:rsid w:val="00322CCA"/>
    <w:rsid w:val="00326367"/>
    <w:rsid w:val="00361FD7"/>
    <w:rsid w:val="003C6909"/>
    <w:rsid w:val="00470895"/>
    <w:rsid w:val="004744CE"/>
    <w:rsid w:val="005C52EF"/>
    <w:rsid w:val="00683E05"/>
    <w:rsid w:val="006E21C8"/>
    <w:rsid w:val="00742F56"/>
    <w:rsid w:val="0074618B"/>
    <w:rsid w:val="007A6BB3"/>
    <w:rsid w:val="0088181E"/>
    <w:rsid w:val="008F22AE"/>
    <w:rsid w:val="0096174B"/>
    <w:rsid w:val="0099610E"/>
    <w:rsid w:val="009D3902"/>
    <w:rsid w:val="00A6348B"/>
    <w:rsid w:val="00AB6B0E"/>
    <w:rsid w:val="00B15837"/>
    <w:rsid w:val="00B30A26"/>
    <w:rsid w:val="00B368DC"/>
    <w:rsid w:val="00B82ED7"/>
    <w:rsid w:val="00B97BF1"/>
    <w:rsid w:val="00C07BB8"/>
    <w:rsid w:val="00DC5FA0"/>
    <w:rsid w:val="00DE2659"/>
    <w:rsid w:val="00E31FB6"/>
    <w:rsid w:val="00E41435"/>
    <w:rsid w:val="00EC4FE2"/>
    <w:rsid w:val="00EE0096"/>
    <w:rsid w:val="00EE11D9"/>
    <w:rsid w:val="00F4320E"/>
    <w:rsid w:val="00F63440"/>
    <w:rsid w:val="00FB0CEE"/>
    <w:rsid w:val="00FD745A"/>
    <w:rsid w:val="03D24ED8"/>
    <w:rsid w:val="06753046"/>
    <w:rsid w:val="14F80E4D"/>
    <w:rsid w:val="1B372EA6"/>
    <w:rsid w:val="1B6037DE"/>
    <w:rsid w:val="330A5E14"/>
    <w:rsid w:val="443E62DD"/>
    <w:rsid w:val="48E55CE2"/>
    <w:rsid w:val="5159461D"/>
    <w:rsid w:val="5EFD68B3"/>
    <w:rsid w:val="752C2A52"/>
    <w:rsid w:val="78F3105E"/>
    <w:rsid w:val="7FF81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 w:type="character" w:customStyle="1" w:styleId="12">
    <w:name w:val="标题 1 Char"/>
    <w:basedOn w:val="6"/>
    <w:link w:val="2"/>
    <w:qFormat/>
    <w:uiPriority w:val="9"/>
    <w:rPr>
      <w:rFonts w:ascii="宋体" w:hAnsi="宋体" w:eastAsia="宋体" w:cs="宋体"/>
      <w:b/>
      <w:bCs/>
      <w:kern w:val="36"/>
      <w:sz w:val="48"/>
      <w:szCs w:val="48"/>
    </w:rPr>
  </w:style>
  <w:style w:type="character" w:customStyle="1" w:styleId="13">
    <w:name w:val="16"/>
    <w:basedOn w:val="6"/>
    <w:qFormat/>
    <w:uiPriority w:val="0"/>
    <w:rPr>
      <w:rFonts w:hint="default" w:ascii="Calibri" w:hAnsi="Calibri"/>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412</Words>
  <Characters>2350</Characters>
  <Lines>19</Lines>
  <Paragraphs>5</Paragraphs>
  <TotalTime>9</TotalTime>
  <ScaleCrop>false</ScaleCrop>
  <LinksUpToDate>false</LinksUpToDate>
  <CharactersWithSpaces>2757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2020-10-13T01:38:00Z</dcterms:created>
  <dc:creator>GZ</dc:creator>
  <cp:lastModifiedBy>GZ</cp:lastModifiedBy>
  <dcterms:modified xsi:type="dcterms:W3CDTF">2021-05-13T08:22:29Z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